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57962" w:rsidRPr="00460028" w:rsidRDefault="009A5701" w:rsidP="00857962">
      <w:pPr>
        <w:pStyle w:val="Titel"/>
      </w:pPr>
      <w:r>
        <w:rPr>
          <w:noProof/>
          <w:lang w:val="en-IE" w:eastAsia="en-IE"/>
        </w:rPr>
        <w:pict>
          <v:shapetype id="_x0000_t202" coordsize="21600,21600" o:spt="202" path="m,l,21600r21600,l21600,xe">
            <v:stroke joinstyle="miter"/>
            <v:path gradientshapeok="t" o:connecttype="rect"/>
          </v:shapetype>
          <v:shape id="Text Box 115" o:spid="_x0000_s1026" type="#_x0000_t202" style="position:absolute;left:0;text-align:left;margin-left:-92.75pt;margin-top:114.85pt;width:225.8pt;height:31.7pt;rotation:-90;z-index:25165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" filled="f" fillcolor="#0c9" stroked="f">
            <v:textbox style="layout-flow:vertical;mso-layout-flow-alt:bottom-to-top">
              <w:txbxContent>
                <w:p w:rsidR="00460028" w:rsidRDefault="00460028" w:rsidP="005F188D">
                  <w:pPr>
                    <w:autoSpaceDE w:val="0"/>
                    <w:autoSpaceDN w:val="0"/>
                    <w:adjustRightInd w:val="0"/>
                    <w:jc w:val="center"/>
                    <w:rPr>
                      <w:rFonts w:cs="Arial"/>
                      <w:color w:val="000000"/>
                    </w:rPr>
                  </w:pPr>
                  <w:r>
                    <w:rPr>
                      <w:rFonts w:cs="Arial"/>
                      <w:color w:val="000000"/>
                    </w:rPr>
                    <w:t>International Association of Marine Aids to Navigation and Lighthouse Authorities</w:t>
                  </w:r>
                </w:p>
              </w:txbxContent>
            </v:textbox>
          </v:shape>
        </w:pict>
      </w:r>
      <w:r>
        <w:rPr>
          <w:noProof/>
          <w:lang w:val="en-IE" w:eastAsia="en-IE"/>
        </w:rPr>
        <w:pict>
          <v:line id="Line 117" o:spid="_x0000_s1031" style="position:absolute;left:0;text-align:left;z-index:251660800;visibility:visible" from="0,22.75pt" to=".05pt,679.8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"/>
        </w:pict>
      </w:r>
      <w:r>
        <w:rPr>
          <w:noProof/>
          <w:lang w:val="en-IE" w:eastAsia="en-IE"/>
        </w:rPr>
        <w:pict>
          <v:line id="Line 116" o:spid="_x0000_s1030" style="position:absolute;left:0;text-align:left;flip:y;z-index:251659776;visibility:visible;mso-wrap-distance-left:3.17497mm;mso-wrap-distance-right:3.17497mm" from="40.45pt,22.75pt" to="40.45pt,677.1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"/>
        </w:pict>
      </w:r>
      <w:r>
        <w:rPr>
          <w:noProof/>
          <w:lang w:val="en-IE" w:eastAsia="en-IE"/>
        </w:rPr>
        <w:pict>
          <v:shape id="Text Box 114" o:spid="_x0000_s1027" type="#_x0000_t202" style="position:absolute;left:0;text-align:left;margin-left:-193.15pt;margin-top:447.95pt;width:422.3pt;height:36pt;rotation:-90;z-index:25165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" filled="f" fillcolor="#0c9" stroked="f">
            <v:textbox style="layout-flow:vertical;mso-layout-flow-alt:bottom-to-top">
              <w:txbxContent>
                <w:p w:rsidR="00460028" w:rsidRDefault="00460028" w:rsidP="00460028">
                  <w:pPr>
                    <w:autoSpaceDE w:val="0"/>
                    <w:autoSpaceDN w:val="0"/>
                    <w:adjustRightInd w:val="0"/>
                    <w:rPr>
                      <w:i/>
                      <w:iCs/>
                      <w:color w:val="000000"/>
                      <w:sz w:val="48"/>
                      <w:szCs w:val="48"/>
                      <w:lang w:val="fr-FR"/>
                    </w:rPr>
                  </w:pPr>
                  <w:r>
                    <w:rPr>
                      <w:rFonts w:cs="Arial"/>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sidR="00070873">
                    <w:rPr>
                      <w:rFonts w:cs="Arial"/>
                      <w:color w:val="000000"/>
                      <w:lang w:val="fr-FR"/>
                    </w:rPr>
                    <w:t xml:space="preserve">   </w:t>
                  </w:r>
                  <w:r>
                    <w:rPr>
                      <w:rFonts w:cs="Arial"/>
                      <w:i/>
                      <w:iCs/>
                      <w:color w:val="000000"/>
                      <w:lang w:val="fr-FR"/>
                    </w:rPr>
                    <w:t xml:space="preserve"> </w:t>
                  </w:r>
                  <w:r>
                    <w:rPr>
                      <w:rFonts w:cs="Arial"/>
                      <w:b/>
                      <w:bCs/>
                      <w:i/>
                      <w:iCs/>
                      <w:color w:val="000000"/>
                      <w:sz w:val="48"/>
                      <w:szCs w:val="48"/>
                      <w:lang w:val="fr-FR"/>
                    </w:rPr>
                    <w:t>IALA</w:t>
                  </w:r>
                </w:p>
              </w:txbxContent>
            </v:textbox>
          </v:shape>
        </w:pict>
      </w:r>
      <w:r>
        <w:rPr>
          <w:noProof/>
          <w:lang w:val="en-IE" w:eastAsia="en-IE"/>
        </w:rPr>
        <w:pict>
          <v:shape id="Text Box 118" o:spid="_x0000_s1028" type="#_x0000_t202" style="position:absolute;left:0;text-align:left;margin-left:67.35pt;margin-top:585.35pt;width:361.25pt;height:69.6pt;z-index:25165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" filled="f" fillcolor="#0c9" stroked="f">
            <v:textbox>
              <w:txbxContent>
                <w:p w:rsidR="00460028" w:rsidRPr="0044047B" w:rsidRDefault="00413466" w:rsidP="00460028">
                  <w:pPr>
                    <w:autoSpaceDE w:val="0"/>
                    <w:autoSpaceDN w:val="0"/>
                    <w:adjustRightInd w:val="0"/>
                    <w:jc w:val="center"/>
                    <w:rPr>
                      <w:rFonts w:cs="Arial"/>
                      <w:color w:val="000000"/>
                      <w:sz w:val="20"/>
                      <w:szCs w:val="18"/>
                    </w:rPr>
                  </w:pPr>
                  <w:r>
                    <w:rPr>
                      <w:rFonts w:cs="Arial"/>
                      <w:color w:val="000000"/>
                      <w:sz w:val="20"/>
                      <w:szCs w:val="18"/>
                      <w:lang w:val="fr-FR"/>
                    </w:rPr>
                    <w:t>10, rue des Gaudines</w:t>
                  </w:r>
                </w:p>
                <w:p w:rsidR="00460028" w:rsidRPr="0044047B" w:rsidRDefault="00F9544D" w:rsidP="00460028">
                  <w:pPr>
                    <w:autoSpaceDE w:val="0"/>
                    <w:autoSpaceDN w:val="0"/>
                    <w:adjustRightInd w:val="0"/>
                    <w:jc w:val="center"/>
                    <w:rPr>
                      <w:rFonts w:cs="Arial"/>
                      <w:color w:val="000000"/>
                      <w:sz w:val="20"/>
                      <w:szCs w:val="18"/>
                    </w:rPr>
                  </w:pPr>
                  <w:r w:rsidRPr="0044047B">
                    <w:rPr>
                      <w:rFonts w:cs="Arial"/>
                      <w:color w:val="000000"/>
                      <w:sz w:val="20"/>
                      <w:szCs w:val="18"/>
                    </w:rPr>
                    <w:t>78100</w:t>
                  </w:r>
                  <w:r>
                    <w:rPr>
                      <w:rFonts w:cs="Arial"/>
                      <w:color w:val="000000"/>
                      <w:sz w:val="20"/>
                      <w:szCs w:val="18"/>
                    </w:rPr>
                    <w:t xml:space="preserve"> </w:t>
                  </w:r>
                  <w:r w:rsidR="00460028" w:rsidRPr="0044047B">
                    <w:rPr>
                      <w:rFonts w:cs="Arial"/>
                      <w:color w:val="000000"/>
                      <w:sz w:val="20"/>
                      <w:szCs w:val="18"/>
                    </w:rPr>
                    <w:t>Saint Germain en Laye, France</w:t>
                  </w:r>
                </w:p>
                <w:p w:rsidR="00460028" w:rsidRPr="0044047B" w:rsidRDefault="00460028" w:rsidP="00460028">
                  <w:pPr>
                    <w:autoSpaceDE w:val="0"/>
                    <w:autoSpaceDN w:val="0"/>
                    <w:adjustRightInd w:val="0"/>
                    <w:jc w:val="center"/>
                    <w:rPr>
                      <w:rFonts w:cs="Arial"/>
                      <w:color w:val="000000"/>
                      <w:sz w:val="20"/>
                      <w:szCs w:val="18"/>
                    </w:rPr>
                  </w:pPr>
                  <w:r w:rsidRPr="0044047B">
                    <w:rPr>
                      <w:rFonts w:cs="Arial"/>
                      <w:color w:val="000000"/>
                      <w:sz w:val="20"/>
                      <w:szCs w:val="18"/>
                    </w:rPr>
                    <w:t>Telephone</w:t>
                  </w:r>
                  <w:r w:rsidR="0044047B" w:rsidRPr="0044047B">
                    <w:rPr>
                      <w:rFonts w:cs="Arial"/>
                      <w:color w:val="000000"/>
                      <w:sz w:val="20"/>
                      <w:szCs w:val="18"/>
                    </w:rPr>
                    <w:t>:</w:t>
                  </w:r>
                  <w:r w:rsidRPr="0044047B">
                    <w:rPr>
                      <w:rFonts w:cs="Arial"/>
                      <w:color w:val="000000"/>
                      <w:sz w:val="20"/>
                      <w:szCs w:val="18"/>
                    </w:rPr>
                    <w:t xml:space="preserve"> +33 1 34 51 70 0</w:t>
                  </w:r>
                  <w:r w:rsidR="00070873">
                    <w:rPr>
                      <w:rFonts w:cs="Arial"/>
                      <w:color w:val="000000"/>
                      <w:sz w:val="20"/>
                      <w:szCs w:val="18"/>
                    </w:rPr>
                    <w:t>1</w:t>
                  </w:r>
                  <w:r w:rsidRPr="0044047B">
                    <w:rPr>
                      <w:rFonts w:cs="Arial"/>
                      <w:color w:val="000000"/>
                      <w:sz w:val="20"/>
                      <w:szCs w:val="18"/>
                    </w:rPr>
                    <w:t xml:space="preserve"> </w:t>
                  </w:r>
                  <w:r w:rsidR="0044047B" w:rsidRPr="0044047B">
                    <w:rPr>
                      <w:rFonts w:cs="Arial"/>
                      <w:color w:val="000000"/>
                      <w:sz w:val="20"/>
                      <w:szCs w:val="18"/>
                    </w:rPr>
                    <w:t xml:space="preserve"> </w:t>
                  </w:r>
                  <w:r w:rsidR="0044047B">
                    <w:rPr>
                      <w:rFonts w:cs="Arial"/>
                      <w:color w:val="000000"/>
                      <w:sz w:val="20"/>
                      <w:szCs w:val="18"/>
                    </w:rPr>
                    <w:t xml:space="preserve">  </w:t>
                  </w:r>
                  <w:r w:rsidR="0044047B" w:rsidRPr="0044047B">
                    <w:rPr>
                      <w:rFonts w:cs="Arial"/>
                      <w:color w:val="000000"/>
                      <w:sz w:val="20"/>
                      <w:szCs w:val="18"/>
                    </w:rPr>
                    <w:t>Fax:</w:t>
                  </w:r>
                  <w:r w:rsidR="00F9544D">
                    <w:rPr>
                      <w:rFonts w:cs="Arial"/>
                      <w:color w:val="000000"/>
                      <w:sz w:val="20"/>
                      <w:szCs w:val="18"/>
                    </w:rPr>
                    <w:t xml:space="preserve"> +33 1 34 51 82 05</w:t>
                  </w:r>
                </w:p>
                <w:p w:rsidR="00460028" w:rsidRPr="0044047B" w:rsidRDefault="00985597" w:rsidP="00070873">
                  <w:pPr>
                    <w:autoSpaceDE w:val="0"/>
                    <w:autoSpaceDN w:val="0"/>
                    <w:adjustRightInd w:val="0"/>
                    <w:jc w:val="center"/>
                    <w:rPr>
                      <w:rFonts w:cs="Arial"/>
                      <w:color w:val="000000"/>
                      <w:sz w:val="18"/>
                      <w:szCs w:val="18"/>
                    </w:rPr>
                  </w:pPr>
                  <w:r>
                    <w:rPr>
                      <w:rFonts w:cs="Arial"/>
                      <w:color w:val="000000"/>
                      <w:sz w:val="20"/>
                      <w:szCs w:val="18"/>
                    </w:rPr>
                    <w:t>e</w:t>
                  </w:r>
                  <w:r w:rsidR="0044047B">
                    <w:rPr>
                      <w:rFonts w:cs="Arial"/>
                      <w:color w:val="000000"/>
                      <w:sz w:val="20"/>
                      <w:szCs w:val="18"/>
                    </w:rPr>
                    <w:t xml:space="preserve">-mail: </w:t>
                  </w:r>
                  <w:hyperlink r:id="rId8" w:history="1">
                    <w:r w:rsidR="009B28ED">
                      <w:rPr>
                        <w:rStyle w:val="Hyperlink"/>
                        <w:rFonts w:cs="Arial"/>
                        <w:sz w:val="20"/>
                        <w:szCs w:val="18"/>
                      </w:rPr>
                      <w:t>contact@iala-aism.org</w:t>
                    </w:r>
                  </w:hyperlink>
                  <w:r w:rsidR="00070873">
                    <w:rPr>
                      <w:rFonts w:cs="Arial"/>
                      <w:color w:val="000000"/>
                      <w:sz w:val="20"/>
                      <w:szCs w:val="18"/>
                    </w:rPr>
                    <w:t xml:space="preserve">       </w:t>
                  </w:r>
                  <w:r w:rsidR="00460028" w:rsidRPr="0044047B">
                    <w:rPr>
                      <w:rFonts w:cs="Arial"/>
                      <w:color w:val="000000"/>
                      <w:sz w:val="20"/>
                      <w:szCs w:val="18"/>
                    </w:rPr>
                    <w:t>Internet</w:t>
                  </w:r>
                  <w:r w:rsidR="0044047B">
                    <w:rPr>
                      <w:rFonts w:cs="Arial"/>
                      <w:color w:val="000000"/>
                      <w:sz w:val="20"/>
                      <w:szCs w:val="18"/>
                    </w:rPr>
                    <w:t xml:space="preserve">: </w:t>
                  </w:r>
                  <w:r w:rsidR="00460028" w:rsidRPr="0044047B">
                    <w:rPr>
                      <w:rFonts w:cs="Arial"/>
                      <w:color w:val="000000"/>
                      <w:sz w:val="20"/>
                      <w:szCs w:val="18"/>
                    </w:rPr>
                    <w:t xml:space="preserve"> </w:t>
                  </w:r>
                  <w:hyperlink r:id="rId9" w:history="1">
                    <w:r w:rsidR="00070873" w:rsidRPr="00126198">
                      <w:rPr>
                        <w:rStyle w:val="Hyperlink"/>
                        <w:rFonts w:cs="Arial"/>
                        <w:sz w:val="20"/>
                        <w:szCs w:val="18"/>
                      </w:rPr>
                      <w:t>www.iala-aism.org</w:t>
                    </w:r>
                  </w:hyperlink>
                </w:p>
              </w:txbxContent>
            </v:textbox>
          </v:shape>
        </w:pict>
      </w:r>
      <w:r w:rsidR="0094269C">
        <w:rPr>
          <w:b w:val="0"/>
          <w:bCs w:val="0"/>
          <w:noProof/>
          <w:lang w:eastAsia="en-GB"/>
        </w:rPr>
        <w:drawing>
          <wp:anchor distT="0" distB="0" distL="114300" distR="114300" simplePos="0" relativeHeight="251655680" behindDoc="0" locked="0" layoutInCell="1" allowOverlap="1">
            <wp:simplePos x="0" y="0"/>
            <wp:positionH relativeFrom="column">
              <wp:posOffset>2514600</wp:posOffset>
            </wp:positionH>
            <wp:positionV relativeFrom="paragraph">
              <wp:posOffset>4611370</wp:posOffset>
            </wp:positionV>
            <wp:extent cx="898525" cy="1236980"/>
            <wp:effectExtent l="19050" t="0" r="0" b="0"/>
            <wp:wrapNone/>
            <wp:docPr id="9"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0"/>
                    <a:srcRect/>
                    <a:stretch>
                      <a:fillRect/>
                    </a:stretch>
                  </pic:blipFill>
                  <pic:spPr bwMode="auto">
                    <a:xfrm>
                      <a:off x="0" y="0"/>
                      <a:ext cx="898525" cy="1236980"/>
                    </a:xfrm>
                    <a:prstGeom prst="rect">
                      <a:avLst/>
                    </a:prstGeom>
                    <a:noFill/>
                    <a:ln w="9525">
                      <a:noFill/>
                      <a:miter lim="800000"/>
                      <a:headEnd/>
                      <a:tailEnd/>
                    </a:ln>
                  </pic:spPr>
                </pic:pic>
              </a:graphicData>
            </a:graphic>
          </wp:anchor>
        </w:drawing>
      </w:r>
      <w:r>
        <w:rPr>
          <w:noProof/>
          <w:lang w:val="en-IE" w:eastAsia="en-IE"/>
        </w:rPr>
        <w:pict>
          <v:shape id="Text Box 111" o:spid="_x0000_s1029" type="#_x0000_t202" style="position:absolute;left:0;text-align:left;margin-left:84pt;margin-top:39.1pt;width:4in;height:291.85pt;z-index:25165465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" filled="f" fillcolor="#0c9" stroked="f">
            <v:textbox>
              <w:txbxContent>
                <w:p w:rsidR="0044047B" w:rsidRDefault="00460028" w:rsidP="00460028">
                  <w:pPr>
                    <w:autoSpaceDE w:val="0"/>
                    <w:autoSpaceDN w:val="0"/>
                    <w:adjustRightInd w:val="0"/>
                    <w:jc w:val="center"/>
                    <w:rPr>
                      <w:rFonts w:cs="Arial"/>
                      <w:b/>
                      <w:bCs/>
                      <w:color w:val="000000"/>
                      <w:sz w:val="36"/>
                      <w:szCs w:val="36"/>
                    </w:rPr>
                  </w:pPr>
                  <w:r>
                    <w:rPr>
                      <w:rFonts w:cs="Arial"/>
                      <w:b/>
                      <w:bCs/>
                      <w:color w:val="000000"/>
                      <w:sz w:val="36"/>
                      <w:szCs w:val="36"/>
                    </w:rPr>
                    <w:t xml:space="preserve">IALA </w:t>
                  </w:r>
                  <w:r w:rsidR="0044047B">
                    <w:rPr>
                      <w:rFonts w:cs="Arial"/>
                      <w:b/>
                      <w:bCs/>
                      <w:color w:val="000000"/>
                      <w:sz w:val="36"/>
                      <w:szCs w:val="36"/>
                    </w:rPr>
                    <w:t>Recommendation</w:t>
                  </w:r>
                </w:p>
                <w:p w:rsidR="00460028" w:rsidRPr="0044047B" w:rsidRDefault="00274C38" w:rsidP="00460028">
                  <w:pPr>
                    <w:autoSpaceDE w:val="0"/>
                    <w:autoSpaceDN w:val="0"/>
                    <w:adjustRightInd w:val="0"/>
                    <w:jc w:val="center"/>
                    <w:rPr>
                      <w:rFonts w:cs="Arial"/>
                      <w:b/>
                      <w:bCs/>
                      <w:color w:val="000000"/>
                      <w:sz w:val="36"/>
                      <w:szCs w:val="36"/>
                      <w:highlight w:val="yellow"/>
                    </w:rPr>
                  </w:pPr>
                  <w:r w:rsidRPr="00122301">
                    <w:rPr>
                      <w:rFonts w:cs="Arial"/>
                      <w:b/>
                      <w:bCs/>
                      <w:color w:val="000000"/>
                      <w:sz w:val="36"/>
                      <w:szCs w:val="36"/>
                    </w:rPr>
                    <w:t>ENAV</w:t>
                  </w:r>
                  <w:r w:rsidR="0044047B" w:rsidRPr="00122301">
                    <w:rPr>
                      <w:rFonts w:cs="Arial"/>
                      <w:b/>
                      <w:bCs/>
                      <w:color w:val="000000"/>
                      <w:sz w:val="36"/>
                      <w:szCs w:val="36"/>
                    </w:rPr>
                    <w:t>-</w:t>
                  </w:r>
                  <w:r w:rsidR="00122301">
                    <w:rPr>
                      <w:rFonts w:cs="Arial"/>
                      <w:b/>
                      <w:bCs/>
                      <w:color w:val="000000"/>
                      <w:sz w:val="36"/>
                      <w:szCs w:val="36"/>
                      <w:highlight w:val="yellow"/>
                    </w:rPr>
                    <w:t>[</w:t>
                  </w:r>
                  <w:r w:rsidR="0044047B" w:rsidRPr="0044047B">
                    <w:rPr>
                      <w:rFonts w:cs="Arial"/>
                      <w:b/>
                      <w:bCs/>
                      <w:color w:val="000000"/>
                      <w:sz w:val="36"/>
                      <w:szCs w:val="36"/>
                      <w:highlight w:val="yellow"/>
                    </w:rPr>
                    <w:t>###</w:t>
                  </w:r>
                  <w:r>
                    <w:rPr>
                      <w:rFonts w:cs="Arial"/>
                      <w:b/>
                      <w:bCs/>
                      <w:color w:val="000000"/>
                      <w:sz w:val="36"/>
                      <w:szCs w:val="36"/>
                      <w:highlight w:val="yellow"/>
                    </w:rPr>
                    <w:t>]</w:t>
                  </w:r>
                  <w:r w:rsidR="0044047B" w:rsidRPr="00274C38">
                    <w:rPr>
                      <w:rFonts w:cs="Arial"/>
                      <w:b/>
                      <w:bCs/>
                      <w:color w:val="000000"/>
                      <w:sz w:val="36"/>
                      <w:szCs w:val="36"/>
                    </w:rPr>
                    <w:t xml:space="preserve"> - </w:t>
                  </w:r>
                  <w:r w:rsidR="005D08CF" w:rsidRPr="00274C38">
                    <w:rPr>
                      <w:rFonts w:cs="Arial"/>
                      <w:b/>
                      <w:bCs/>
                      <w:color w:val="000000"/>
                      <w:sz w:val="36"/>
                      <w:szCs w:val="36"/>
                    </w:rPr>
                    <w:t xml:space="preserve">Appendix </w:t>
                  </w:r>
                  <w:r w:rsidR="004309D0">
                    <w:rPr>
                      <w:rFonts w:cs="Arial"/>
                      <w:b/>
                      <w:bCs/>
                      <w:color w:val="000000"/>
                      <w:sz w:val="36"/>
                      <w:szCs w:val="36"/>
                    </w:rPr>
                    <w:t>11</w:t>
                  </w:r>
                </w:p>
                <w:p w:rsidR="00460028" w:rsidRPr="0044047B" w:rsidRDefault="00460028" w:rsidP="00460028">
                  <w:pPr>
                    <w:autoSpaceDE w:val="0"/>
                    <w:autoSpaceDN w:val="0"/>
                    <w:adjustRightInd w:val="0"/>
                    <w:jc w:val="center"/>
                    <w:rPr>
                      <w:rFonts w:cs="Arial"/>
                      <w:b/>
                      <w:bCs/>
                      <w:color w:val="000000"/>
                      <w:sz w:val="36"/>
                      <w:szCs w:val="36"/>
                      <w:highlight w:val="yellow"/>
                    </w:rPr>
                  </w:pPr>
                </w:p>
                <w:p w:rsidR="00460028" w:rsidRPr="009D52FE" w:rsidRDefault="004309D0" w:rsidP="00460028">
                  <w:pPr>
                    <w:autoSpaceDE w:val="0"/>
                    <w:autoSpaceDN w:val="0"/>
                    <w:adjustRightInd w:val="0"/>
                    <w:jc w:val="center"/>
                    <w:rPr>
                      <w:rFonts w:cs="Arial"/>
                      <w:b/>
                      <w:bCs/>
                      <w:color w:val="000000"/>
                      <w:sz w:val="36"/>
                      <w:szCs w:val="36"/>
                    </w:rPr>
                  </w:pPr>
                  <w:r>
                    <w:rPr>
                      <w:rFonts w:cs="Arial"/>
                      <w:b/>
                      <w:bCs/>
                      <w:color w:val="000000"/>
                      <w:sz w:val="36"/>
                      <w:szCs w:val="36"/>
                    </w:rPr>
                    <w:t>Generic Functional Description of the Service Management</w:t>
                  </w:r>
                </w:p>
                <w:p w:rsidR="00460028" w:rsidRPr="0044047B" w:rsidRDefault="00460028" w:rsidP="00460028">
                  <w:pPr>
                    <w:autoSpaceDE w:val="0"/>
                    <w:autoSpaceDN w:val="0"/>
                    <w:adjustRightInd w:val="0"/>
                    <w:jc w:val="center"/>
                    <w:rPr>
                      <w:rFonts w:cs="Arial"/>
                      <w:b/>
                      <w:bCs/>
                      <w:color w:val="000000"/>
                      <w:sz w:val="36"/>
                      <w:szCs w:val="36"/>
                      <w:highlight w:val="yellow"/>
                    </w:rPr>
                  </w:pPr>
                </w:p>
                <w:p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Working Towards]</w:t>
                  </w:r>
                  <w:r w:rsidR="00274C38" w:rsidRPr="00274C38">
                    <w:rPr>
                      <w:rFonts w:cs="Arial"/>
                      <w:b/>
                      <w:bCs/>
                      <w:color w:val="000000"/>
                      <w:sz w:val="36"/>
                      <w:szCs w:val="36"/>
                    </w:rPr>
                    <w:t xml:space="preserve"> </w:t>
                  </w:r>
                  <w:r w:rsidR="00460028" w:rsidRPr="00274C38">
                    <w:rPr>
                      <w:rFonts w:cs="Arial"/>
                      <w:b/>
                      <w:bCs/>
                      <w:color w:val="000000"/>
                      <w:sz w:val="36"/>
                      <w:szCs w:val="36"/>
                    </w:rPr>
                    <w:t>Edition</w:t>
                  </w:r>
                  <w:r w:rsidR="00274C38" w:rsidRPr="00274C38">
                    <w:rPr>
                      <w:rFonts w:cs="Arial"/>
                      <w:b/>
                      <w:bCs/>
                      <w:color w:val="000000"/>
                      <w:sz w:val="36"/>
                      <w:szCs w:val="36"/>
                    </w:rPr>
                    <w:t xml:space="preserve"> 1</w:t>
                  </w:r>
                </w:p>
                <w:p w:rsidR="00460028" w:rsidRPr="0044047B" w:rsidRDefault="00460028" w:rsidP="00460028">
                  <w:pPr>
                    <w:autoSpaceDE w:val="0"/>
                    <w:autoSpaceDN w:val="0"/>
                    <w:adjustRightInd w:val="0"/>
                    <w:jc w:val="center"/>
                    <w:rPr>
                      <w:rFonts w:cs="Arial"/>
                      <w:b/>
                      <w:bCs/>
                      <w:color w:val="000000"/>
                      <w:sz w:val="36"/>
                      <w:szCs w:val="36"/>
                      <w:highlight w:val="yellow"/>
                    </w:rPr>
                  </w:pPr>
                </w:p>
                <w:p w:rsidR="00460028" w:rsidRPr="0044047B" w:rsidRDefault="0044047B" w:rsidP="00460028">
                  <w:pPr>
                    <w:autoSpaceDE w:val="0"/>
                    <w:autoSpaceDN w:val="0"/>
                    <w:adjustRightInd w:val="0"/>
                    <w:jc w:val="center"/>
                    <w:rPr>
                      <w:rFonts w:cs="Arial"/>
                      <w:b/>
                      <w:bCs/>
                      <w:color w:val="000000"/>
                      <w:sz w:val="36"/>
                      <w:szCs w:val="36"/>
                      <w:highlight w:val="yellow"/>
                    </w:rPr>
                  </w:pPr>
                  <w:r w:rsidRPr="0044047B">
                    <w:rPr>
                      <w:rFonts w:cs="Arial"/>
                      <w:b/>
                      <w:bCs/>
                      <w:color w:val="000000"/>
                      <w:sz w:val="36"/>
                      <w:szCs w:val="36"/>
                      <w:highlight w:val="yellow"/>
                    </w:rPr>
                    <w:t>[</w:t>
                  </w:r>
                  <w:r w:rsidR="00274C38">
                    <w:rPr>
                      <w:rFonts w:cs="Arial"/>
                      <w:b/>
                      <w:bCs/>
                      <w:color w:val="000000"/>
                      <w:sz w:val="36"/>
                      <w:szCs w:val="36"/>
                      <w:highlight w:val="yellow"/>
                    </w:rPr>
                    <w:t>2015</w:t>
                  </w:r>
                  <w:r w:rsidRPr="0044047B">
                    <w:rPr>
                      <w:rFonts w:cs="Arial"/>
                      <w:b/>
                      <w:bCs/>
                      <w:color w:val="000000"/>
                      <w:sz w:val="36"/>
                      <w:szCs w:val="36"/>
                      <w:highlight w:val="yellow"/>
                    </w:rPr>
                    <w:t>]</w:t>
                  </w:r>
                </w:p>
                <w:p w:rsidR="00460028" w:rsidRDefault="00274C38" w:rsidP="00460028">
                  <w:pPr>
                    <w:autoSpaceDE w:val="0"/>
                    <w:autoSpaceDN w:val="0"/>
                    <w:adjustRightInd w:val="0"/>
                    <w:jc w:val="center"/>
                    <w:rPr>
                      <w:rFonts w:cs="Arial"/>
                      <w:b/>
                      <w:bCs/>
                      <w:color w:val="000000"/>
                    </w:rPr>
                  </w:pPr>
                  <w:r w:rsidRPr="00274C38">
                    <w:rPr>
                      <w:rFonts w:cs="Arial"/>
                      <w:b/>
                      <w:bCs/>
                      <w:color w:val="000000"/>
                    </w:rPr>
                    <w:t>Initial Version</w:t>
                  </w:r>
                </w:p>
              </w:txbxContent>
            </v:textbox>
          </v:shape>
        </w:pict>
      </w:r>
      <w:r w:rsidR="00460028" w:rsidRPr="00460028">
        <w:br w:type="page"/>
      </w:r>
      <w:r w:rsidR="00AC0741">
        <w:lastRenderedPageBreak/>
        <w:t>Appendix</w:t>
      </w:r>
      <w:r w:rsidR="00857962" w:rsidRPr="00460028">
        <w:t xml:space="preserve"> Revisions</w:t>
      </w:r>
      <w:r w:rsidR="00E22226">
        <w:t xml:space="preserve"> </w:t>
      </w:r>
    </w:p>
    <w:p w:rsidR="00857962" w:rsidRPr="00460028" w:rsidRDefault="00AC0741" w:rsidP="00857962">
      <w:pPr>
        <w:pStyle w:val="Plattetekst"/>
      </w:pPr>
      <w:r>
        <w:t>Revisions to this</w:t>
      </w:r>
      <w:r w:rsidR="00857962" w:rsidRPr="00460028">
        <w:t xml:space="preserve"> </w:t>
      </w:r>
      <w:r>
        <w:t>Appendix</w:t>
      </w:r>
      <w:r w:rsidR="00857962" w:rsidRPr="00460028">
        <w:t xml:space="preserve"> are to be noted in the table prior to t</w:t>
      </w:r>
      <w:r w:rsidR="00DF6EB4">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460028">
        <w:tc>
          <w:tcPr>
            <w:tcW w:w="1908" w:type="dxa"/>
          </w:tcPr>
          <w:p w:rsidR="00857962" w:rsidRPr="001334E2" w:rsidRDefault="00857962" w:rsidP="00AF615B">
            <w:pPr>
              <w:pStyle w:val="Plattetekst"/>
              <w:spacing w:before="120"/>
              <w:jc w:val="center"/>
              <w:rPr>
                <w:rFonts w:cs="Arial"/>
                <w:b/>
                <w:bCs/>
              </w:rPr>
            </w:pPr>
            <w:r w:rsidRPr="001334E2">
              <w:rPr>
                <w:rFonts w:cs="Arial"/>
                <w:b/>
                <w:bCs/>
              </w:rPr>
              <w:t>Date</w:t>
            </w:r>
          </w:p>
        </w:tc>
        <w:tc>
          <w:tcPr>
            <w:tcW w:w="3360" w:type="dxa"/>
          </w:tcPr>
          <w:p w:rsidR="00857962" w:rsidRPr="001334E2" w:rsidRDefault="00857962" w:rsidP="00AF615B">
            <w:pPr>
              <w:pStyle w:val="Plattetekst"/>
              <w:spacing w:before="120"/>
              <w:jc w:val="center"/>
              <w:rPr>
                <w:rFonts w:cs="Arial"/>
                <w:b/>
                <w:bCs/>
              </w:rPr>
            </w:pPr>
            <w:r w:rsidRPr="001334E2">
              <w:rPr>
                <w:rFonts w:cs="Arial"/>
                <w:b/>
                <w:bCs/>
              </w:rPr>
              <w:t>Page / Section Revised</w:t>
            </w:r>
          </w:p>
        </w:tc>
        <w:tc>
          <w:tcPr>
            <w:tcW w:w="4161" w:type="dxa"/>
          </w:tcPr>
          <w:p w:rsidR="00857962" w:rsidRPr="001334E2" w:rsidRDefault="00857962" w:rsidP="00AF615B">
            <w:pPr>
              <w:pStyle w:val="Plattetekst"/>
              <w:spacing w:before="120"/>
              <w:jc w:val="center"/>
              <w:rPr>
                <w:rFonts w:cs="Arial"/>
                <w:b/>
                <w:bCs/>
              </w:rPr>
            </w:pPr>
            <w:r w:rsidRPr="001334E2">
              <w:rPr>
                <w:rFonts w:cs="Arial"/>
                <w:b/>
                <w:bCs/>
              </w:rPr>
              <w:t>Requirement for Revision</w:t>
            </w:r>
          </w:p>
        </w:tc>
      </w:tr>
      <w:tr w:rsidR="00857962" w:rsidRPr="00460028" w:rsidTr="00985597">
        <w:trPr>
          <w:trHeight w:val="851"/>
        </w:trPr>
        <w:tc>
          <w:tcPr>
            <w:tcW w:w="1908" w:type="dxa"/>
            <w:vAlign w:val="center"/>
          </w:tcPr>
          <w:p w:rsidR="00857962" w:rsidRPr="001334E2" w:rsidRDefault="00857962" w:rsidP="00AF615B">
            <w:pPr>
              <w:pStyle w:val="Plattetekst"/>
              <w:rPr>
                <w:highlight w:val="yellow"/>
              </w:rPr>
            </w:pPr>
          </w:p>
        </w:tc>
        <w:tc>
          <w:tcPr>
            <w:tcW w:w="3360" w:type="dxa"/>
            <w:vAlign w:val="center"/>
          </w:tcPr>
          <w:p w:rsidR="00857962" w:rsidRPr="001334E2" w:rsidRDefault="00857962" w:rsidP="00AF615B">
            <w:pPr>
              <w:pStyle w:val="Plattetekst"/>
              <w:rPr>
                <w:highlight w:val="yellow"/>
              </w:rPr>
            </w:pPr>
          </w:p>
        </w:tc>
        <w:tc>
          <w:tcPr>
            <w:tcW w:w="4161" w:type="dxa"/>
            <w:vAlign w:val="center"/>
          </w:tcPr>
          <w:p w:rsidR="00857962" w:rsidRPr="001334E2" w:rsidRDefault="00857962" w:rsidP="00AF615B">
            <w:pPr>
              <w:pStyle w:val="Plattetekst"/>
            </w:pPr>
          </w:p>
        </w:tc>
      </w:tr>
      <w:tr w:rsidR="00857962" w:rsidRPr="00460028" w:rsidTr="00985597">
        <w:trPr>
          <w:trHeight w:val="851"/>
        </w:trPr>
        <w:tc>
          <w:tcPr>
            <w:tcW w:w="1908" w:type="dxa"/>
            <w:vAlign w:val="center"/>
          </w:tcPr>
          <w:p w:rsidR="00857962" w:rsidRPr="001334E2" w:rsidRDefault="00857962" w:rsidP="00AF615B">
            <w:pPr>
              <w:pStyle w:val="Plattetekst"/>
            </w:pPr>
          </w:p>
        </w:tc>
        <w:tc>
          <w:tcPr>
            <w:tcW w:w="3360" w:type="dxa"/>
            <w:vAlign w:val="center"/>
          </w:tcPr>
          <w:p w:rsidR="00857962" w:rsidRPr="001334E2" w:rsidRDefault="00857962" w:rsidP="00AF615B">
            <w:pPr>
              <w:pStyle w:val="Plattetekst"/>
            </w:pPr>
          </w:p>
        </w:tc>
        <w:tc>
          <w:tcPr>
            <w:tcW w:w="4161" w:type="dxa"/>
            <w:vAlign w:val="center"/>
          </w:tcPr>
          <w:p w:rsidR="00857962" w:rsidRPr="001334E2" w:rsidRDefault="00857962" w:rsidP="00AF615B">
            <w:pPr>
              <w:pStyle w:val="Plattetekst"/>
            </w:pPr>
          </w:p>
        </w:tc>
      </w:tr>
      <w:tr w:rsidR="00857962" w:rsidRPr="00460028" w:rsidTr="00985597">
        <w:trPr>
          <w:trHeight w:val="851"/>
        </w:trPr>
        <w:tc>
          <w:tcPr>
            <w:tcW w:w="1908" w:type="dxa"/>
            <w:vAlign w:val="center"/>
          </w:tcPr>
          <w:p w:rsidR="00857962" w:rsidRPr="001334E2" w:rsidRDefault="00857962" w:rsidP="00AF615B">
            <w:pPr>
              <w:pStyle w:val="Plattetekst"/>
            </w:pPr>
          </w:p>
        </w:tc>
        <w:tc>
          <w:tcPr>
            <w:tcW w:w="3360" w:type="dxa"/>
            <w:vAlign w:val="center"/>
          </w:tcPr>
          <w:p w:rsidR="00857962" w:rsidRPr="001334E2" w:rsidRDefault="00857962" w:rsidP="00AF615B">
            <w:pPr>
              <w:pStyle w:val="Plattetekst"/>
            </w:pPr>
          </w:p>
        </w:tc>
        <w:tc>
          <w:tcPr>
            <w:tcW w:w="4161" w:type="dxa"/>
            <w:vAlign w:val="center"/>
          </w:tcPr>
          <w:p w:rsidR="00857962" w:rsidRPr="001334E2" w:rsidRDefault="00857962" w:rsidP="00AF615B">
            <w:pPr>
              <w:pStyle w:val="Plattetekst"/>
            </w:pPr>
          </w:p>
        </w:tc>
      </w:tr>
      <w:tr w:rsidR="00857962" w:rsidRPr="00460028" w:rsidTr="00985597">
        <w:trPr>
          <w:trHeight w:val="851"/>
        </w:trPr>
        <w:tc>
          <w:tcPr>
            <w:tcW w:w="1908" w:type="dxa"/>
            <w:vAlign w:val="center"/>
          </w:tcPr>
          <w:p w:rsidR="00857962" w:rsidRPr="001334E2" w:rsidRDefault="00857962" w:rsidP="00AF615B">
            <w:pPr>
              <w:pStyle w:val="Plattetekst"/>
            </w:pPr>
          </w:p>
        </w:tc>
        <w:tc>
          <w:tcPr>
            <w:tcW w:w="3360" w:type="dxa"/>
            <w:vAlign w:val="center"/>
          </w:tcPr>
          <w:p w:rsidR="00857962" w:rsidRPr="001334E2" w:rsidRDefault="00857962" w:rsidP="00AF615B">
            <w:pPr>
              <w:pStyle w:val="Plattetekst"/>
            </w:pPr>
          </w:p>
        </w:tc>
        <w:tc>
          <w:tcPr>
            <w:tcW w:w="4161" w:type="dxa"/>
            <w:vAlign w:val="center"/>
          </w:tcPr>
          <w:p w:rsidR="00857962" w:rsidRPr="001334E2" w:rsidRDefault="00857962" w:rsidP="00AF615B">
            <w:pPr>
              <w:pStyle w:val="Plattetekst"/>
            </w:pPr>
          </w:p>
        </w:tc>
      </w:tr>
      <w:tr w:rsidR="00857962" w:rsidRPr="00460028" w:rsidTr="00985597">
        <w:trPr>
          <w:trHeight w:val="851"/>
        </w:trPr>
        <w:tc>
          <w:tcPr>
            <w:tcW w:w="1908" w:type="dxa"/>
            <w:vAlign w:val="center"/>
          </w:tcPr>
          <w:p w:rsidR="00857962" w:rsidRPr="001334E2" w:rsidRDefault="00857962" w:rsidP="00AF615B">
            <w:pPr>
              <w:pStyle w:val="Plattetekst"/>
            </w:pPr>
          </w:p>
        </w:tc>
        <w:tc>
          <w:tcPr>
            <w:tcW w:w="3360" w:type="dxa"/>
            <w:vAlign w:val="center"/>
          </w:tcPr>
          <w:p w:rsidR="00857962" w:rsidRPr="001334E2" w:rsidRDefault="00857962" w:rsidP="00AF615B">
            <w:pPr>
              <w:pStyle w:val="Plattetekst"/>
            </w:pPr>
          </w:p>
        </w:tc>
        <w:tc>
          <w:tcPr>
            <w:tcW w:w="4161" w:type="dxa"/>
            <w:vAlign w:val="center"/>
          </w:tcPr>
          <w:p w:rsidR="00857962" w:rsidRPr="001334E2" w:rsidRDefault="00857962" w:rsidP="00AF615B">
            <w:pPr>
              <w:pStyle w:val="Plattetekst"/>
            </w:pPr>
          </w:p>
        </w:tc>
      </w:tr>
      <w:tr w:rsidR="00857962" w:rsidRPr="00460028" w:rsidTr="00985597">
        <w:trPr>
          <w:trHeight w:val="851"/>
        </w:trPr>
        <w:tc>
          <w:tcPr>
            <w:tcW w:w="1908" w:type="dxa"/>
            <w:vAlign w:val="center"/>
          </w:tcPr>
          <w:p w:rsidR="00857962" w:rsidRPr="001334E2" w:rsidRDefault="00857962" w:rsidP="00AF615B">
            <w:pPr>
              <w:pStyle w:val="Plattetekst"/>
            </w:pPr>
          </w:p>
        </w:tc>
        <w:tc>
          <w:tcPr>
            <w:tcW w:w="3360" w:type="dxa"/>
            <w:vAlign w:val="center"/>
          </w:tcPr>
          <w:p w:rsidR="00857962" w:rsidRPr="001334E2" w:rsidRDefault="00857962" w:rsidP="00AF615B">
            <w:pPr>
              <w:pStyle w:val="Plattetekst"/>
            </w:pPr>
          </w:p>
        </w:tc>
        <w:tc>
          <w:tcPr>
            <w:tcW w:w="4161" w:type="dxa"/>
            <w:vAlign w:val="center"/>
          </w:tcPr>
          <w:p w:rsidR="00857962" w:rsidRPr="001334E2" w:rsidRDefault="00857962" w:rsidP="00AF615B">
            <w:pPr>
              <w:pStyle w:val="Plattetekst"/>
            </w:pPr>
          </w:p>
        </w:tc>
      </w:tr>
    </w:tbl>
    <w:p w:rsidR="005D08CF" w:rsidRDefault="00857962" w:rsidP="00DF6EB4">
      <w:pPr>
        <w:pStyle w:val="Bloktekst"/>
      </w:pPr>
      <w:r w:rsidRPr="00460028">
        <w:br w:type="page"/>
      </w:r>
      <w:r w:rsidR="00DF6EB4" w:rsidRPr="00DF6EB4">
        <w:lastRenderedPageBreak/>
        <w:t xml:space="preserve">IALA </w:t>
      </w:r>
      <w:r w:rsidR="009E1230" w:rsidRPr="00DF6EB4">
        <w:t xml:space="preserve">Recommendation </w:t>
      </w:r>
      <w:r w:rsidR="00274C38" w:rsidRPr="00274C38">
        <w:t>ENAV</w:t>
      </w:r>
      <w:r w:rsidR="005D08CF" w:rsidRPr="00274C38">
        <w:t>-</w:t>
      </w:r>
      <w:r w:rsidR="00274C38">
        <w:rPr>
          <w:highlight w:val="yellow"/>
        </w:rPr>
        <w:t>[</w:t>
      </w:r>
      <w:r w:rsidR="005D08CF" w:rsidRPr="001F045B">
        <w:rPr>
          <w:highlight w:val="yellow"/>
        </w:rPr>
        <w:t>####</w:t>
      </w:r>
      <w:r w:rsidR="00274C38">
        <w:t>]</w:t>
      </w:r>
    </w:p>
    <w:p w:rsidR="009E1230" w:rsidRPr="00DF6EB4" w:rsidRDefault="005D08CF" w:rsidP="00DF6EB4">
      <w:pPr>
        <w:pStyle w:val="Bloktekst"/>
      </w:pPr>
      <w:r w:rsidRPr="009D52FE">
        <w:t xml:space="preserve">Appendix </w:t>
      </w:r>
      <w:r w:rsidR="004309D0">
        <w:t>11</w:t>
      </w:r>
      <w:r w:rsidRPr="009D52FE">
        <w:t xml:space="preserve"> </w:t>
      </w:r>
      <w:r w:rsidR="009D52FE" w:rsidRPr="009D52FE">
        <w:t>–</w:t>
      </w:r>
      <w:r w:rsidRPr="009D52FE">
        <w:t xml:space="preserve"> </w:t>
      </w:r>
      <w:r w:rsidR="004309D0" w:rsidRPr="004309D0">
        <w:t>Generic Functional Description of the Service Management</w:t>
      </w:r>
    </w:p>
    <w:p w:rsidR="009E1230" w:rsidRPr="00460028" w:rsidRDefault="009E1230"/>
    <w:p w:rsidR="00460028" w:rsidRPr="00EA4919" w:rsidRDefault="00460028" w:rsidP="00E22226">
      <w:pPr>
        <w:pStyle w:val="Titel"/>
        <w:rPr>
          <w:lang w:val="de-DE"/>
        </w:rPr>
      </w:pPr>
      <w:r w:rsidRPr="00EA4919">
        <w:rPr>
          <w:lang w:val="de-DE"/>
        </w:rPr>
        <w:t>Table of Contents</w:t>
      </w:r>
    </w:p>
    <w:p w:rsidR="005207B2" w:rsidRPr="009D52FE" w:rsidRDefault="00A17065" w:rsidP="002D4569">
      <w:pPr>
        <w:pStyle w:val="Plattetekst"/>
        <w:rPr>
          <w:lang w:val="de-DE"/>
        </w:rPr>
      </w:pPr>
      <w:r>
        <w:rPr>
          <w:b/>
        </w:rPr>
        <w:fldChar w:fldCharType="begin"/>
      </w:r>
      <w:r w:rsidR="00E22226" w:rsidRPr="009D52FE">
        <w:rPr>
          <w:lang w:val="de-DE"/>
        </w:rPr>
        <w:instrText xml:space="preserve"> TOC \o "2-3" \h \z \t "Heading 1,1,Title,1,Appendix,5" </w:instrText>
      </w:r>
      <w:r>
        <w:rPr>
          <w:b/>
        </w:rPr>
        <w:fldChar w:fldCharType="separate"/>
      </w:r>
      <w:r w:rsidR="009D52FE">
        <w:rPr>
          <w:bCs/>
          <w:noProof/>
          <w:lang w:val="de-DE"/>
        </w:rPr>
        <w:t>Es wurden keine Einträge für das Inhaltsverzeichnis gefunden.</w:t>
      </w:r>
      <w:r>
        <w:rPr>
          <w:rFonts w:cs="Arial"/>
          <w:bCs/>
          <w:caps/>
        </w:rPr>
        <w:fldChar w:fldCharType="end"/>
      </w:r>
    </w:p>
    <w:p w:rsidR="00E22226" w:rsidRPr="00EA4919" w:rsidRDefault="00E22226" w:rsidP="00E22226">
      <w:pPr>
        <w:pStyle w:val="Titel"/>
        <w:rPr>
          <w:lang w:val="de-DE"/>
        </w:rPr>
      </w:pPr>
      <w:r w:rsidRPr="00EA4919">
        <w:rPr>
          <w:lang w:val="de-DE"/>
        </w:rPr>
        <w:t>Index of Tables</w:t>
      </w:r>
    </w:p>
    <w:p w:rsidR="00E22226" w:rsidRPr="009D52FE" w:rsidRDefault="00A17065" w:rsidP="00E22226">
      <w:pPr>
        <w:pStyle w:val="Plattetekst"/>
        <w:rPr>
          <w:lang w:val="de-DE"/>
        </w:rPr>
      </w:pPr>
      <w:r>
        <w:fldChar w:fldCharType="begin"/>
      </w:r>
      <w:r w:rsidR="00E22226" w:rsidRPr="009D52FE">
        <w:rPr>
          <w:lang w:val="de-DE"/>
        </w:rPr>
        <w:instrText xml:space="preserve"> TOC \h \z \t "Table_#" \c </w:instrText>
      </w:r>
      <w:r>
        <w:fldChar w:fldCharType="separate"/>
      </w:r>
      <w:r w:rsidR="009D52FE">
        <w:rPr>
          <w:b/>
          <w:bCs/>
          <w:noProof/>
          <w:lang w:val="de-DE"/>
        </w:rPr>
        <w:t>Es konnten keine Einträge für ein Abbildungsverzeichnis gefunden werden.</w:t>
      </w:r>
      <w:r>
        <w:fldChar w:fldCharType="end"/>
      </w:r>
    </w:p>
    <w:p w:rsidR="002D4569" w:rsidRPr="009D52FE" w:rsidRDefault="002D4569" w:rsidP="002D4569">
      <w:pPr>
        <w:pStyle w:val="Plattetekst"/>
        <w:rPr>
          <w:lang w:val="de-DE"/>
        </w:rPr>
      </w:pPr>
    </w:p>
    <w:p w:rsidR="002D4569" w:rsidRPr="009D52FE" w:rsidRDefault="002D4569" w:rsidP="00D30727">
      <w:pPr>
        <w:pStyle w:val="Titel"/>
        <w:rPr>
          <w:lang w:val="de-DE"/>
        </w:rPr>
      </w:pPr>
      <w:r w:rsidRPr="009D52FE">
        <w:rPr>
          <w:lang w:val="de-DE"/>
        </w:rPr>
        <w:t>Index of Figures</w:t>
      </w:r>
    </w:p>
    <w:p w:rsidR="002D4569" w:rsidRPr="009D52FE" w:rsidRDefault="00A17065" w:rsidP="002D4569">
      <w:pPr>
        <w:pStyle w:val="Plattetekst"/>
        <w:rPr>
          <w:lang w:val="de-DE"/>
        </w:rPr>
      </w:pPr>
      <w:r>
        <w:fldChar w:fldCharType="begin"/>
      </w:r>
      <w:r w:rsidR="002D4569" w:rsidRPr="009D52FE">
        <w:rPr>
          <w:lang w:val="de-DE"/>
        </w:rPr>
        <w:instrText xml:space="preserve"> TOC \h \z \t "Figure_#" \c </w:instrText>
      </w:r>
      <w:r>
        <w:fldChar w:fldCharType="separate"/>
      </w:r>
      <w:r w:rsidR="009D52FE">
        <w:rPr>
          <w:b/>
          <w:bCs/>
          <w:noProof/>
          <w:lang w:val="de-DE"/>
        </w:rPr>
        <w:t>Es konnten keine Einträge für ein Abbildungsverzeichnis gefunden werden.</w:t>
      </w:r>
      <w:r>
        <w:fldChar w:fldCharType="end"/>
      </w:r>
    </w:p>
    <w:p w:rsidR="00985597" w:rsidRDefault="00460028" w:rsidP="00D30727">
      <w:pPr>
        <w:pStyle w:val="Titel"/>
      </w:pPr>
      <w:r w:rsidRPr="00337085">
        <w:rPr>
          <w:lang w:val="de-DE"/>
        </w:rPr>
        <w:br w:type="page"/>
      </w:r>
      <w:r w:rsidR="005D08CF">
        <w:lastRenderedPageBreak/>
        <w:t>Appendix</w:t>
      </w:r>
      <w:r w:rsidR="00E22226">
        <w:t xml:space="preserve"> </w:t>
      </w:r>
      <w:r w:rsidR="004309D0">
        <w:t>11</w:t>
      </w:r>
      <w:r w:rsidR="005D08CF">
        <w:t xml:space="preserve"> - </w:t>
      </w:r>
    </w:p>
    <w:p w:rsidR="009E1230" w:rsidRPr="004309D0" w:rsidRDefault="004309D0" w:rsidP="004309D0">
      <w:pPr>
        <w:pStyle w:val="Titel"/>
      </w:pPr>
      <w:r w:rsidRPr="004309D0">
        <w:t>Generic Functional Description of the Service Management</w:t>
      </w:r>
    </w:p>
    <w:p w:rsidR="003C44EB" w:rsidRDefault="003C44EB" w:rsidP="00EE3BAA">
      <w:pPr>
        <w:pStyle w:val="Kop1"/>
        <w:numPr>
          <w:ilvl w:val="0"/>
          <w:numId w:val="1"/>
        </w:numPr>
      </w:pPr>
      <w:bookmarkStart w:id="0" w:name="_Toc216489705"/>
      <w:r w:rsidRPr="009D52FE">
        <w:t>Introduction</w:t>
      </w:r>
      <w:bookmarkEnd w:id="0"/>
    </w:p>
    <w:p w:rsidR="009D52FE" w:rsidRPr="009D52FE" w:rsidRDefault="009D52FE" w:rsidP="009D52FE">
      <w:pPr>
        <w:pStyle w:val="Plattetekst"/>
        <w:rPr>
          <w:highlight w:val="yellow"/>
          <w:lang w:eastAsia="de-DE"/>
        </w:rPr>
      </w:pPr>
      <w:r w:rsidRPr="009D52FE">
        <w:rPr>
          <w:highlight w:val="yellow"/>
          <w:lang w:eastAsia="de-DE"/>
        </w:rPr>
        <w:t>--- develop the structure of the Appendix.</w:t>
      </w:r>
    </w:p>
    <w:p w:rsidR="009D52FE" w:rsidRDefault="009D52FE" w:rsidP="009D52FE">
      <w:pPr>
        <w:pStyle w:val="Plattetekst"/>
        <w:rPr>
          <w:lang w:eastAsia="de-DE"/>
        </w:rPr>
      </w:pPr>
      <w:r w:rsidRPr="009D52FE">
        <w:rPr>
          <w:highlight w:val="yellow"/>
          <w:lang w:eastAsia="de-DE"/>
        </w:rPr>
        <w:t>--- for a brief content description compare appropriate section in Main part of the Recommendation</w:t>
      </w:r>
    </w:p>
    <w:p w:rsidR="00337085" w:rsidRDefault="00337085" w:rsidP="009D52FE">
      <w:pPr>
        <w:pStyle w:val="Plattetekst"/>
        <w:rPr>
          <w:highlight w:val="yellow"/>
        </w:rPr>
      </w:pPr>
    </w:p>
    <w:p w:rsidR="00337085" w:rsidRDefault="00337085" w:rsidP="009D52FE">
      <w:pPr>
        <w:pStyle w:val="Plattetekst"/>
        <w:rPr>
          <w:highlight w:val="yellow"/>
        </w:rPr>
      </w:pPr>
      <w:r>
        <w:rPr>
          <w:highlight w:val="yellow"/>
        </w:rPr>
        <w:t>Existing text:</w:t>
      </w:r>
    </w:p>
    <w:p w:rsidR="00337085" w:rsidRDefault="00337085" w:rsidP="009D52FE">
      <w:pPr>
        <w:pStyle w:val="Plattetekst"/>
      </w:pPr>
      <w:r>
        <w:rPr>
          <w:highlight w:val="yellow"/>
        </w:rPr>
        <w:t xml:space="preserve">This functionality description would allow for an eventual </w:t>
      </w:r>
      <w:r>
        <w:rPr>
          <w:i/>
          <w:highlight w:val="yellow"/>
        </w:rPr>
        <w:t>type approval</w:t>
      </w:r>
      <w:r>
        <w:rPr>
          <w:highlight w:val="yellow"/>
        </w:rPr>
        <w:t xml:space="preserve"> applied to the PSS, the LSS, and the ASM software module,</w:t>
      </w:r>
    </w:p>
    <w:p w:rsidR="00780D8E" w:rsidRDefault="00780D8E" w:rsidP="00780D8E">
      <w:pPr>
        <w:pStyle w:val="Plattetekst"/>
        <w:rPr>
          <w:lang w:eastAsia="de-DE"/>
        </w:rPr>
      </w:pPr>
      <w:r>
        <w:rPr>
          <w:lang w:eastAsia="de-DE"/>
        </w:rPr>
        <w:t>----------------------------------------------------------</w:t>
      </w:r>
    </w:p>
    <w:p w:rsidR="00780D8E" w:rsidRDefault="00780D8E" w:rsidP="00780D8E">
      <w:pPr>
        <w:pStyle w:val="Plattetekst"/>
        <w:rPr>
          <w:lang w:eastAsia="de-DE"/>
        </w:rPr>
      </w:pPr>
      <w:r>
        <w:rPr>
          <w:lang w:eastAsia="de-DE"/>
        </w:rPr>
        <w:t>CSSA Workshop, Hamburg, 27 AUG 2014;</w:t>
      </w:r>
    </w:p>
    <w:p w:rsidR="00780D8E" w:rsidRDefault="00780D8E" w:rsidP="00780D8E">
      <w:pPr>
        <w:pStyle w:val="Plattetekst"/>
        <w:rPr>
          <w:lang w:eastAsia="de-DE"/>
        </w:rPr>
      </w:pPr>
    </w:p>
    <w:p w:rsidR="00780D8E" w:rsidRDefault="00885CB8" w:rsidP="00780D8E">
      <w:pPr>
        <w:pStyle w:val="Plattetekst"/>
        <w:rPr>
          <w:highlight w:val="cyan"/>
          <w:lang w:val="en-US" w:eastAsia="de-DE"/>
        </w:rPr>
      </w:pPr>
      <w:r w:rsidRPr="00885CB8">
        <w:rPr>
          <w:highlight w:val="yellow"/>
          <w:lang w:val="en-US" w:eastAsia="de-DE"/>
        </w:rPr>
        <w:t xml:space="preserve">Add </w:t>
      </w:r>
      <w:r w:rsidR="00780D8E" w:rsidRPr="00885CB8">
        <w:rPr>
          <w:highlight w:val="yellow"/>
          <w:lang w:eastAsia="de-DE"/>
        </w:rPr>
        <w:t>Definition of Service Management</w:t>
      </w:r>
      <w:r w:rsidRPr="00885CB8">
        <w:rPr>
          <w:highlight w:val="yellow"/>
          <w:lang w:val="en-US" w:eastAsia="de-DE"/>
        </w:rPr>
        <w:t xml:space="preserve"> here</w:t>
      </w:r>
      <w:r w:rsidR="00780D8E">
        <w:rPr>
          <w:lang w:eastAsia="de-DE"/>
        </w:rPr>
        <w:t xml:space="preserve"> </w:t>
      </w:r>
      <w:r w:rsidR="00780D8E" w:rsidRPr="00331793">
        <w:rPr>
          <w:highlight w:val="cyan"/>
          <w:lang w:eastAsia="de-DE"/>
        </w:rPr>
        <w:t>+ general description of what’</w:t>
      </w:r>
      <w:r w:rsidRPr="00331793">
        <w:rPr>
          <w:highlight w:val="cyan"/>
          <w:lang w:eastAsia="de-DE"/>
        </w:rPr>
        <w:t>s the goal of th</w:t>
      </w:r>
      <w:r w:rsidRPr="00331793">
        <w:rPr>
          <w:highlight w:val="cyan"/>
          <w:lang w:val="en-US" w:eastAsia="de-DE"/>
        </w:rPr>
        <w:t>e service</w:t>
      </w:r>
      <w:r w:rsidR="00780D8E" w:rsidRPr="00331793">
        <w:rPr>
          <w:highlight w:val="cyan"/>
          <w:lang w:eastAsia="de-DE"/>
        </w:rPr>
        <w:t xml:space="preserve"> management;</w:t>
      </w:r>
    </w:p>
    <w:p w:rsidR="00885F3B" w:rsidRPr="00885F3B" w:rsidRDefault="00885F3B" w:rsidP="00780D8E">
      <w:pPr>
        <w:pStyle w:val="Plattetekst"/>
        <w:rPr>
          <w:highlight w:val="cyan"/>
          <w:lang w:val="en-US" w:eastAsia="de-DE"/>
        </w:rPr>
      </w:pPr>
      <w:r>
        <w:rPr>
          <w:highlight w:val="cyan"/>
          <w:lang w:val="en-US" w:eastAsia="de-DE"/>
        </w:rPr>
        <w:t>Add definition of Service Managers and their roles/responsibilities</w:t>
      </w:r>
    </w:p>
    <w:p w:rsidR="00780D8E" w:rsidRPr="00331793" w:rsidRDefault="00780D8E" w:rsidP="00780D8E">
      <w:pPr>
        <w:pStyle w:val="Plattetekst"/>
        <w:rPr>
          <w:highlight w:val="cyan"/>
          <w:lang w:eastAsia="de-DE"/>
        </w:rPr>
      </w:pPr>
    </w:p>
    <w:p w:rsidR="003712C6" w:rsidRDefault="00E25D2A" w:rsidP="00780D8E">
      <w:pPr>
        <w:pStyle w:val="Plattetekst"/>
        <w:rPr>
          <w:lang w:val="en-US" w:eastAsia="de-DE"/>
        </w:rPr>
      </w:pPr>
      <w:r>
        <w:rPr>
          <w:lang w:val="en-US" w:eastAsia="de-DE"/>
        </w:rPr>
        <w:t>S</w:t>
      </w:r>
      <w:r w:rsidR="003712C6">
        <w:rPr>
          <w:lang w:val="en-US" w:eastAsia="de-DE"/>
        </w:rPr>
        <w:t>ervice level management of independent systems work irrespective of other services. The Service Management focuses on interoperability while maintaining boundary controls. The interrelationships are based on a reliable exchange of fundamental information, and the availability of the data exchange, should be defined in Service Level Agreements.</w:t>
      </w:r>
    </w:p>
    <w:p w:rsidR="006251BB" w:rsidRDefault="006251BB" w:rsidP="00780D8E">
      <w:pPr>
        <w:pStyle w:val="Plattetekst"/>
        <w:rPr>
          <w:lang w:val="en-US" w:eastAsia="de-DE"/>
        </w:rPr>
      </w:pPr>
      <w:r>
        <w:rPr>
          <w:lang w:val="en-US" w:eastAsia="de-DE"/>
        </w:rPr>
        <w:t>Implementation of Service Management in ENAV should be based on proper international standards such as ISO/IEC 15288 for Life Cycle Management of System Engineering Models or other relevant standards, as well as relevant industry best practices such as current ITIL.</w:t>
      </w:r>
    </w:p>
    <w:p w:rsidR="001334E2" w:rsidRDefault="001334E2" w:rsidP="00780D8E">
      <w:pPr>
        <w:pStyle w:val="Plattetekst"/>
        <w:rPr>
          <w:lang w:val="en-US" w:eastAsia="de-DE"/>
        </w:rPr>
      </w:pPr>
      <w:r w:rsidRPr="003712C6">
        <w:rPr>
          <w:lang w:eastAsia="de-DE"/>
        </w:rPr>
        <w:t>The functional managements could be different service to service.</w:t>
      </w:r>
    </w:p>
    <w:p w:rsidR="0094269C" w:rsidRPr="0094269C" w:rsidRDefault="0094269C" w:rsidP="00780D8E">
      <w:pPr>
        <w:pStyle w:val="Plattetekst"/>
        <w:rPr>
          <w:lang w:val="en-US" w:eastAsia="de-DE"/>
        </w:rPr>
      </w:pPr>
      <w:r>
        <w:rPr>
          <w:lang w:val="en-US" w:eastAsia="de-DE"/>
        </w:rPr>
        <w:t xml:space="preserve">Note: in the preparation of this document it is understood that there is parallel work being conducted such as CIRM Service Lifecycle Management (SLM) document and the Korean Software Quality Assurance and Management (SQA&amp;M) which should be considered as this document is developed. </w:t>
      </w:r>
    </w:p>
    <w:p w:rsidR="00780D8E" w:rsidRPr="00331793" w:rsidRDefault="00780D8E" w:rsidP="00780D8E">
      <w:pPr>
        <w:pStyle w:val="Plattetekst"/>
        <w:rPr>
          <w:highlight w:val="cyan"/>
          <w:lang w:eastAsia="de-DE"/>
        </w:rPr>
      </w:pPr>
    </w:p>
    <w:p w:rsidR="001334E2" w:rsidRPr="00331793" w:rsidRDefault="001334E2" w:rsidP="00780D8E">
      <w:pPr>
        <w:pStyle w:val="Plattetekst"/>
        <w:rPr>
          <w:highlight w:val="cyan"/>
          <w:lang w:val="en-US" w:eastAsia="de-DE"/>
        </w:rPr>
      </w:pPr>
      <w:r w:rsidRPr="00331793">
        <w:rPr>
          <w:highlight w:val="cyan"/>
          <w:lang w:eastAsia="de-DE"/>
        </w:rPr>
        <w:t>The service management could group the services in two main categories: core services (</w:t>
      </w:r>
      <w:r w:rsidRPr="00331793">
        <w:rPr>
          <w:highlight w:val="yellow"/>
          <w:lang w:eastAsia="de-DE"/>
        </w:rPr>
        <w:t>pls add examples</w:t>
      </w:r>
      <w:r w:rsidRPr="00331793">
        <w:rPr>
          <w:highlight w:val="cyan"/>
          <w:lang w:eastAsia="de-DE"/>
        </w:rPr>
        <w:t>); and added value services (</w:t>
      </w:r>
      <w:r w:rsidRPr="00331793">
        <w:rPr>
          <w:highlight w:val="yellow"/>
          <w:lang w:eastAsia="de-DE"/>
        </w:rPr>
        <w:t>pls add examples</w:t>
      </w:r>
      <w:r w:rsidRPr="00331793">
        <w:rPr>
          <w:highlight w:val="cyan"/>
          <w:lang w:eastAsia="de-DE"/>
        </w:rPr>
        <w:t>)</w:t>
      </w:r>
      <w:r w:rsidR="00885CB8" w:rsidRPr="00331793">
        <w:rPr>
          <w:highlight w:val="cyan"/>
          <w:lang w:val="en-US" w:eastAsia="de-DE"/>
        </w:rPr>
        <w:t>.</w:t>
      </w:r>
    </w:p>
    <w:p w:rsidR="001334E2" w:rsidRPr="00331793" w:rsidRDefault="001334E2" w:rsidP="00780D8E">
      <w:pPr>
        <w:pStyle w:val="Plattetekst"/>
        <w:rPr>
          <w:highlight w:val="cyan"/>
          <w:lang w:val="it-IT" w:eastAsia="de-DE"/>
        </w:rPr>
      </w:pPr>
    </w:p>
    <w:p w:rsidR="00885CB8" w:rsidRPr="00331793" w:rsidRDefault="00885CB8" w:rsidP="00780D8E">
      <w:pPr>
        <w:pStyle w:val="Plattetekst"/>
        <w:rPr>
          <w:highlight w:val="cyan"/>
          <w:lang w:val="en-US" w:eastAsia="de-DE"/>
        </w:rPr>
      </w:pPr>
      <w:r w:rsidRPr="00331793">
        <w:rPr>
          <w:highlight w:val="cyan"/>
          <w:lang w:eastAsia="de-DE"/>
        </w:rPr>
        <w:t>The service management</w:t>
      </w:r>
      <w:r w:rsidR="004E7E2A" w:rsidRPr="00331793">
        <w:rPr>
          <w:highlight w:val="cyan"/>
          <w:lang w:val="en-US" w:eastAsia="de-DE"/>
        </w:rPr>
        <w:t xml:space="preserve"> must</w:t>
      </w:r>
      <w:r w:rsidRPr="00331793">
        <w:rPr>
          <w:highlight w:val="cyan"/>
          <w:lang w:val="en-US" w:eastAsia="de-DE"/>
        </w:rPr>
        <w:t xml:space="preserve"> be based on Open Architecture: it have to be capable to manage new services as well as remove obsolete ones. </w:t>
      </w:r>
    </w:p>
    <w:p w:rsidR="001334E2" w:rsidRPr="00331793" w:rsidRDefault="001334E2" w:rsidP="00780D8E">
      <w:pPr>
        <w:pStyle w:val="Plattetekst"/>
        <w:rPr>
          <w:highlight w:val="cyan"/>
          <w:lang w:eastAsia="de-DE"/>
        </w:rPr>
      </w:pPr>
    </w:p>
    <w:p w:rsidR="004E7E2A" w:rsidRPr="004E7E2A" w:rsidRDefault="000B14D8" w:rsidP="009D52FE">
      <w:pPr>
        <w:pStyle w:val="Plattetekst"/>
        <w:rPr>
          <w:lang w:val="en-US"/>
        </w:rPr>
      </w:pPr>
      <w:r w:rsidRPr="000B14D8">
        <w:rPr>
          <w:lang w:val="en-US"/>
        </w:rPr>
        <w:t>Each service</w:t>
      </w:r>
      <w:r w:rsidR="004E7E2A" w:rsidRPr="000B14D8">
        <w:rPr>
          <w:lang w:val="en-US"/>
        </w:rPr>
        <w:t xml:space="preserve"> </w:t>
      </w:r>
      <w:r w:rsidR="00506C99">
        <w:rPr>
          <w:lang w:val="en-US"/>
        </w:rPr>
        <w:t>must</w:t>
      </w:r>
      <w:r w:rsidR="004E7E2A" w:rsidRPr="000B14D8">
        <w:rPr>
          <w:lang w:val="en-US"/>
        </w:rPr>
        <w:t xml:space="preserve"> be well defined in terms of “boundaries” </w:t>
      </w:r>
      <w:r w:rsidR="00660001" w:rsidRPr="000B14D8">
        <w:rPr>
          <w:lang w:val="en-US"/>
        </w:rPr>
        <w:t xml:space="preserve">(who </w:t>
      </w:r>
      <w:r>
        <w:rPr>
          <w:lang w:val="en-US"/>
        </w:rPr>
        <w:t>is responsible for what? Local or remote</w:t>
      </w:r>
      <w:r w:rsidR="00506C99">
        <w:rPr>
          <w:lang w:val="en-US"/>
        </w:rPr>
        <w:t xml:space="preserve"> </w:t>
      </w:r>
      <w:r w:rsidRPr="000B14D8">
        <w:rPr>
          <w:lang w:val="en-US"/>
        </w:rPr>
        <w:t>centralized</w:t>
      </w:r>
      <w:r w:rsidR="00506C99">
        <w:rPr>
          <w:lang w:val="en-US"/>
        </w:rPr>
        <w:t xml:space="preserve"> architecture,</w:t>
      </w:r>
      <w:r w:rsidR="00660001" w:rsidRPr="000B14D8">
        <w:rPr>
          <w:lang w:val="en-US"/>
        </w:rPr>
        <w:t xml:space="preserve"> </w:t>
      </w:r>
      <w:r w:rsidR="004E7E2A" w:rsidRPr="000B14D8">
        <w:rPr>
          <w:lang w:val="en-US"/>
        </w:rPr>
        <w:t xml:space="preserve">and what data </w:t>
      </w:r>
      <w:r w:rsidR="00506C99">
        <w:rPr>
          <w:lang w:val="en-US"/>
        </w:rPr>
        <w:t>is expected in relation to</w:t>
      </w:r>
      <w:r w:rsidR="004E7E2A" w:rsidRPr="000B14D8">
        <w:rPr>
          <w:lang w:val="en-US"/>
        </w:rPr>
        <w:t xml:space="preserve"> input and output</w:t>
      </w:r>
      <w:r w:rsidR="00506C99">
        <w:rPr>
          <w:lang w:val="en-US"/>
        </w:rPr>
        <w:t>,</w:t>
      </w:r>
      <w:r w:rsidR="00660001" w:rsidRPr="000B14D8">
        <w:rPr>
          <w:lang w:val="en-US"/>
        </w:rPr>
        <w:t xml:space="preserve"> for service management purposes</w:t>
      </w:r>
      <w:r w:rsidRPr="000B14D8">
        <w:rPr>
          <w:lang w:val="en-US"/>
        </w:rPr>
        <w:t>)</w:t>
      </w:r>
      <w:r w:rsidR="00506C99">
        <w:rPr>
          <w:lang w:val="en-US"/>
        </w:rPr>
        <w:t>.  These “boundaries”, once defined, should guarantee the services are delivered in accordance with the SLA for the IMO defined MSP.</w:t>
      </w:r>
    </w:p>
    <w:p w:rsidR="00780D8E" w:rsidRPr="00A35BFE" w:rsidRDefault="00A35BFE" w:rsidP="009D52FE">
      <w:pPr>
        <w:pStyle w:val="Plattetekst"/>
        <w:rPr>
          <w:lang w:val="en-US"/>
        </w:rPr>
      </w:pPr>
      <w:r>
        <w:rPr>
          <w:lang w:val="en-US"/>
        </w:rPr>
        <w:t xml:space="preserve">CSSA-SM consists of three parts: The first is the SLA that dictates how it expects services to provide information to the CSSA. The second is a technical monitoring solution that ensures the </w:t>
      </w:r>
      <w:r>
        <w:rPr>
          <w:lang w:val="en-US"/>
        </w:rPr>
        <w:lastRenderedPageBreak/>
        <w:t xml:space="preserve">data required by the SLA is what is being received. The third is the administrative manager that is responsible to </w:t>
      </w:r>
      <w:r w:rsidR="009A3540">
        <w:rPr>
          <w:lang w:val="en-US"/>
        </w:rPr>
        <w:t>take the appropriate actions when a problem arises.</w:t>
      </w:r>
    </w:p>
    <w:p w:rsidR="00780D8E" w:rsidRDefault="00780D8E" w:rsidP="009D52FE">
      <w:pPr>
        <w:pStyle w:val="Plattetekst"/>
      </w:pPr>
    </w:p>
    <w:p w:rsidR="00780D8E" w:rsidRDefault="009A5701" w:rsidP="009D52FE">
      <w:pPr>
        <w:pStyle w:val="Plattetekst"/>
        <w:rPr>
          <w:lang w:val="en-US" w:eastAsia="de-DE"/>
        </w:rPr>
      </w:pPr>
      <w:r>
        <w:rPr>
          <w:noProof/>
          <w:lang w:val="en-US" w:eastAsia="zh-TW"/>
        </w:rPr>
        <w:pict>
          <v:shape id="_x0000_s1036" type="#_x0000_t202" style="position:absolute;left:0;text-align:left;margin-left:391.85pt;margin-top:77.15pt;width:53.5pt;height:20.6pt;z-index:251663872;mso-height-percent:200;mso-height-percent:200;mso-width-relative:margin;mso-height-relative:margin">
            <v:textbox style="mso-fit-shape-to-text:t">
              <w:txbxContent>
                <w:p w:rsidR="00DD2ED1" w:rsidRDefault="00DD2ED1">
                  <w:r>
                    <w:t>Sascha</w:t>
                  </w:r>
                </w:p>
              </w:txbxContent>
            </v:textbox>
          </v:shape>
        </w:pict>
      </w:r>
      <w:r>
        <w:rPr>
          <w:noProof/>
          <w:lang w:val="en-US"/>
        </w:rPr>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_x0000_s1034" type="#_x0000_t66" style="position:absolute;left:0;text-align:left;margin-left:391.85pt;margin-top:65.15pt;width:38.25pt;height:12pt;z-index:251661824" fillcolor="#4f81bd [3204]" strokecolor="#f2f2f2 [3041]" strokeweight="3pt">
            <v:shadow on="t" type="perspective" color="#243f60 [1604]" opacity=".5" offset="1pt" offset2="-1pt"/>
          </v:shape>
        </w:pict>
      </w:r>
      <w:r w:rsidR="00DD2ED1">
        <w:rPr>
          <w:noProof/>
          <w:lang w:eastAsia="en-GB"/>
        </w:rPr>
        <w:drawing>
          <wp:inline distT="0" distB="0" distL="0" distR="0">
            <wp:extent cx="5939790" cy="4454843"/>
            <wp:effectExtent l="19050" t="0" r="3810" b="0"/>
            <wp:docPr id="1" name="Picture 1" descr="C:\Users\Paul Smith\AppData\Local\Microsoft\Windows\Temporary Internet Files\Content.Word\20140828_1728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aul Smith\AppData\Local\Microsoft\Windows\Temporary Internet Files\Content.Word\20140828_172835.jpg"/>
                    <pic:cNvPicPr>
                      <a:picLocks noChangeAspect="1" noChangeArrowheads="1"/>
                    </pic:cNvPicPr>
                  </pic:nvPicPr>
                  <pic:blipFill>
                    <a:blip r:embed="rId11"/>
                    <a:srcRect/>
                    <a:stretch>
                      <a:fillRect/>
                    </a:stretch>
                  </pic:blipFill>
                  <pic:spPr bwMode="auto">
                    <a:xfrm>
                      <a:off x="0" y="0"/>
                      <a:ext cx="5939790" cy="4454843"/>
                    </a:xfrm>
                    <a:prstGeom prst="rect">
                      <a:avLst/>
                    </a:prstGeom>
                    <a:noFill/>
                    <a:ln w="9525">
                      <a:noFill/>
                      <a:miter lim="800000"/>
                      <a:headEnd/>
                      <a:tailEnd/>
                    </a:ln>
                  </pic:spPr>
                </pic:pic>
              </a:graphicData>
            </a:graphic>
          </wp:inline>
        </w:drawing>
      </w:r>
    </w:p>
    <w:p w:rsidR="00DD2ED1" w:rsidRDefault="00DD2ED1" w:rsidP="009D52FE">
      <w:pPr>
        <w:pStyle w:val="Plattetekst"/>
        <w:rPr>
          <w:lang w:val="en-US" w:eastAsia="de-DE"/>
        </w:rPr>
      </w:pPr>
    </w:p>
    <w:p w:rsidR="00DD2ED1" w:rsidRDefault="00DD2ED1" w:rsidP="009D52FE">
      <w:pPr>
        <w:pStyle w:val="Plattetekst"/>
        <w:rPr>
          <w:lang w:val="en-US" w:eastAsia="de-DE"/>
        </w:rPr>
      </w:pPr>
      <w:r>
        <w:rPr>
          <w:lang w:val="en-US" w:eastAsia="de-DE"/>
        </w:rPr>
        <w:t>There should be an SLA between services and the CSSA</w:t>
      </w:r>
    </w:p>
    <w:p w:rsidR="00DD2ED1" w:rsidRPr="00DD2ED1" w:rsidRDefault="00DD2ED1" w:rsidP="009D52FE">
      <w:pPr>
        <w:pStyle w:val="Plattetekst"/>
        <w:rPr>
          <w:lang w:val="en-US" w:eastAsia="de-DE"/>
        </w:rPr>
      </w:pPr>
      <w:r>
        <w:rPr>
          <w:lang w:val="en-US" w:eastAsia="de-DE"/>
        </w:rPr>
        <w:t>Service Management exists within each service and is used by the technical administration as defined in the main doc, and as a gateway service from the CSSA. To facilitate harmonization between services of the Gateway-SM and the services-SM should be standardized</w:t>
      </w:r>
      <w:r w:rsidR="005D7451">
        <w:rPr>
          <w:lang w:val="en-US" w:eastAsia="de-DE"/>
        </w:rPr>
        <w:t xml:space="preserve"> to</w:t>
      </w:r>
      <w:r>
        <w:rPr>
          <w:lang w:val="en-US" w:eastAsia="de-DE"/>
        </w:rPr>
        <w:t>.</w:t>
      </w:r>
    </w:p>
    <w:sectPr w:rsidR="00DD2ED1" w:rsidRPr="00DD2ED1" w:rsidSect="00AB2FA0">
      <w:headerReference w:type="even" r:id="rId12"/>
      <w:headerReference w:type="default" r:id="rId13"/>
      <w:footerReference w:type="even" r:id="rId14"/>
      <w:footerReference w:type="default" r:id="rId15"/>
      <w:headerReference w:type="first" r:id="rId16"/>
      <w:footerReference w:type="first" r:id="rId17"/>
      <w:pgSz w:w="11906" w:h="16838"/>
      <w:pgMar w:top="1134" w:right="1134" w:bottom="1134" w:left="1418"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9A5701" w:rsidRDefault="009A5701" w:rsidP="009E1230">
      <w:r>
        <w:separator/>
      </w:r>
    </w:p>
  </w:endnote>
  <w:endnote w:type="continuationSeparator" w:id="0">
    <w:p w:rsidR="009A5701" w:rsidRDefault="009A5701"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imes">
    <w:panose1 w:val="02020603050405020304"/>
    <w:charset w:val="00"/>
    <w:family w:val="roman"/>
    <w:pitch w:val="variable"/>
    <w:sig w:usb0="E0002AFF" w:usb1="C0007841" w:usb2="00000009" w:usb3="00000000" w:csb0="000001FF" w:csb1="00000000"/>
  </w:font>
  <w:font w:name="Tahoma">
    <w:panose1 w:val="020B0604030504040204"/>
    <w:charset w:val="00"/>
    <w:family w:val="swiss"/>
    <w:pitch w:val="variable"/>
    <w:sig w:usb0="61002A87" w:usb1="80000000" w:usb2="00000008"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1842" w:rsidRDefault="00861842">
    <w:pPr>
      <w:pStyle w:val="Voetteks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9E1230" w:rsidRPr="008136BC" w:rsidRDefault="009E1230" w:rsidP="00AB2FA0">
    <w:pPr>
      <w:pStyle w:val="Voettekst"/>
    </w:pPr>
    <w:r w:rsidRPr="008136BC">
      <w:tab/>
    </w:r>
    <w:r w:rsidRPr="008136BC">
      <w:rPr>
        <w:lang w:val="en-US"/>
      </w:rPr>
      <w:t xml:space="preserve">Page </w:t>
    </w:r>
    <w:r w:rsidR="00A17065" w:rsidRPr="008136BC">
      <w:rPr>
        <w:lang w:val="en-US"/>
      </w:rPr>
      <w:fldChar w:fldCharType="begin"/>
    </w:r>
    <w:r w:rsidRPr="008136BC">
      <w:rPr>
        <w:lang w:val="en-US"/>
      </w:rPr>
      <w:instrText xml:space="preserve"> PAGE </w:instrText>
    </w:r>
    <w:r w:rsidR="00A17065" w:rsidRPr="008136BC">
      <w:rPr>
        <w:lang w:val="en-US"/>
      </w:rPr>
      <w:fldChar w:fldCharType="separate"/>
    </w:r>
    <w:r w:rsidR="00861842">
      <w:rPr>
        <w:noProof/>
        <w:lang w:val="en-US"/>
      </w:rPr>
      <w:t>2</w:t>
    </w:r>
    <w:r w:rsidR="00A17065" w:rsidRPr="008136BC">
      <w:rPr>
        <w:lang w:val="en-US"/>
      </w:rPr>
      <w:fldChar w:fldCharType="end"/>
    </w:r>
    <w:r w:rsidRPr="008136BC">
      <w:rPr>
        <w:lang w:val="en-US"/>
      </w:rPr>
      <w:t xml:space="preserve"> of </w:t>
    </w:r>
    <w:r w:rsidR="00A17065" w:rsidRPr="008136BC">
      <w:rPr>
        <w:lang w:val="en-US"/>
      </w:rPr>
      <w:fldChar w:fldCharType="begin"/>
    </w:r>
    <w:r w:rsidRPr="008136BC">
      <w:rPr>
        <w:lang w:val="en-US"/>
      </w:rPr>
      <w:instrText xml:space="preserve"> NUMPAGES </w:instrText>
    </w:r>
    <w:r w:rsidR="00A17065" w:rsidRPr="008136BC">
      <w:rPr>
        <w:lang w:val="en-US"/>
      </w:rPr>
      <w:fldChar w:fldCharType="separate"/>
    </w:r>
    <w:r w:rsidR="00861842">
      <w:rPr>
        <w:noProof/>
        <w:lang w:val="en-US"/>
      </w:rPr>
      <w:t>5</w:t>
    </w:r>
    <w:r w:rsidR="00A17065" w:rsidRPr="008136BC">
      <w:rPr>
        <w:lang w:val="en-US"/>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1842" w:rsidRDefault="00861842">
    <w:pPr>
      <w:pStyle w:val="Voetteks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9A5701" w:rsidRDefault="009A5701" w:rsidP="009E1230">
      <w:r>
        <w:separator/>
      </w:r>
    </w:p>
  </w:footnote>
  <w:footnote w:type="continuationSeparator" w:id="0">
    <w:p w:rsidR="009A5701" w:rsidRDefault="009A5701"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61842" w:rsidRDefault="00861842">
    <w:pPr>
      <w:pStyle w:val="Kopteks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136BC" w:rsidRPr="009D52FE" w:rsidRDefault="008136BC" w:rsidP="0004410E">
    <w:pPr>
      <w:pStyle w:val="Koptekst"/>
      <w:jc w:val="center"/>
    </w:pPr>
    <w:r w:rsidRPr="00274C38">
      <w:t>Recommendation</w:t>
    </w:r>
    <w:r w:rsidR="004C2F5C" w:rsidRPr="00274C38">
      <w:t xml:space="preserve"> </w:t>
    </w:r>
    <w:r w:rsidR="00274C38" w:rsidRPr="00274C38">
      <w:t>ENAV</w:t>
    </w:r>
    <w:r w:rsidR="004C2F5C" w:rsidRPr="00274C38">
      <w:t>-</w:t>
    </w:r>
    <w:r w:rsidR="00274C38">
      <w:rPr>
        <w:highlight w:val="yellow"/>
      </w:rPr>
      <w:t>[</w:t>
    </w:r>
    <w:r w:rsidR="004C2F5C">
      <w:rPr>
        <w:highlight w:val="yellow"/>
      </w:rPr>
      <w:t>###</w:t>
    </w:r>
    <w:r w:rsidR="00274C38">
      <w:rPr>
        <w:highlight w:val="yellow"/>
      </w:rPr>
      <w:t>]</w:t>
    </w:r>
    <w:r w:rsidR="0044047B" w:rsidRPr="00274C38">
      <w:t xml:space="preserve"> </w:t>
    </w:r>
    <w:r w:rsidRPr="00274C38">
      <w:t xml:space="preserve">– </w:t>
    </w:r>
    <w:r w:rsidR="005D08CF" w:rsidRPr="00274C38">
      <w:t xml:space="preserve">Appendix </w:t>
    </w:r>
    <w:r w:rsidR="004309D0">
      <w:t>11</w:t>
    </w:r>
    <w:r w:rsidR="005D08CF" w:rsidRPr="009D52FE">
      <w:t xml:space="preserve"> </w:t>
    </w:r>
    <w:r w:rsidR="009D52FE" w:rsidRPr="009D52FE">
      <w:t>–</w:t>
    </w:r>
    <w:r w:rsidR="005D08CF" w:rsidRPr="009D52FE">
      <w:t xml:space="preserve"> </w:t>
    </w:r>
    <w:r w:rsidR="004309D0" w:rsidRPr="004309D0">
      <w:t>Generic Functional Description of the Service Management</w:t>
    </w:r>
  </w:p>
  <w:p w:rsidR="008136BC" w:rsidRDefault="00274C38" w:rsidP="008136BC">
    <w:pPr>
      <w:pBdr>
        <w:bottom w:val="single" w:sz="4" w:space="1" w:color="auto"/>
      </w:pBdr>
      <w:jc w:val="center"/>
    </w:pPr>
    <w:r w:rsidRPr="00274C38">
      <w:rPr>
        <w:rFonts w:cs="Arial"/>
        <w:sz w:val="20"/>
        <w:highlight w:val="yellow"/>
      </w:rPr>
      <w:t>[2015]</w:t>
    </w:r>
    <w:r>
      <w:rPr>
        <w:rFonts w:cs="Arial"/>
        <w:sz w:val="20"/>
      </w:rPr>
      <w:t xml:space="preserve"> Initial Version</w:t>
    </w:r>
  </w:p>
  <w:p w:rsidR="009E1230" w:rsidRDefault="009E1230" w:rsidP="00AB2FA0">
    <w:pPr>
      <w:pStyle w:val="Kopteks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4410E" w:rsidRPr="00861842" w:rsidRDefault="00861842" w:rsidP="00861842">
    <w:pPr>
      <w:pStyle w:val="Koptekst"/>
      <w:jc w:val="right"/>
    </w:pPr>
    <w:r w:rsidRPr="00861842">
      <w:t>ENAV15-14.2.24</w:t>
    </w:r>
    <w:bookmarkStart w:id="1" w:name="_GoBack"/>
    <w:bookmarkEnd w:id="1"/>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5734C72E"/>
    <w:lvl w:ilvl="0">
      <w:start w:val="1"/>
      <w:numFmt w:val="decimal"/>
      <w:lvlText w:val="%1."/>
      <w:lvlJc w:val="left"/>
      <w:pPr>
        <w:tabs>
          <w:tab w:val="num" w:pos="1492"/>
        </w:tabs>
        <w:ind w:left="1492" w:hanging="360"/>
      </w:pPr>
    </w:lvl>
  </w:abstractNum>
  <w:abstractNum w:abstractNumId="1">
    <w:nsid w:val="FFFFFF7D"/>
    <w:multiLevelType w:val="singleLevel"/>
    <w:tmpl w:val="92CC1DE6"/>
    <w:lvl w:ilvl="0">
      <w:start w:val="1"/>
      <w:numFmt w:val="decimal"/>
      <w:lvlText w:val="%1."/>
      <w:lvlJc w:val="left"/>
      <w:pPr>
        <w:tabs>
          <w:tab w:val="num" w:pos="1209"/>
        </w:tabs>
        <w:ind w:left="1209" w:hanging="360"/>
      </w:pPr>
    </w:lvl>
  </w:abstractNum>
  <w:abstractNum w:abstractNumId="2">
    <w:nsid w:val="FFFFFF7E"/>
    <w:multiLevelType w:val="singleLevel"/>
    <w:tmpl w:val="2FF2C6D6"/>
    <w:lvl w:ilvl="0">
      <w:start w:val="1"/>
      <w:numFmt w:val="decimal"/>
      <w:lvlText w:val="%1."/>
      <w:lvlJc w:val="left"/>
      <w:pPr>
        <w:tabs>
          <w:tab w:val="num" w:pos="926"/>
        </w:tabs>
        <w:ind w:left="926" w:hanging="360"/>
      </w:pPr>
    </w:lvl>
  </w:abstractNum>
  <w:abstractNum w:abstractNumId="3">
    <w:nsid w:val="FFFFFF7F"/>
    <w:multiLevelType w:val="singleLevel"/>
    <w:tmpl w:val="6B700072"/>
    <w:lvl w:ilvl="0">
      <w:start w:val="1"/>
      <w:numFmt w:val="lowerRoman"/>
      <w:pStyle w:val="Lijstnummering2"/>
      <w:lvlText w:val="%1)"/>
      <w:lvlJc w:val="left"/>
      <w:pPr>
        <w:tabs>
          <w:tab w:val="num" w:pos="720"/>
        </w:tabs>
        <w:ind w:left="720" w:hanging="360"/>
      </w:pPr>
      <w:rPr>
        <w:rFonts w:hint="default"/>
      </w:rPr>
    </w:lvl>
  </w:abstractNum>
  <w:abstractNum w:abstractNumId="4">
    <w:nsid w:val="FFFFFF80"/>
    <w:multiLevelType w:val="singleLevel"/>
    <w:tmpl w:val="9EB4DAF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2886067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8CBA36F0"/>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3F89A62"/>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D4CAF136"/>
    <w:lvl w:ilvl="0">
      <w:start w:val="1"/>
      <w:numFmt w:val="lowerLetter"/>
      <w:pStyle w:val="Lijstnummering"/>
      <w:lvlText w:val="%1)"/>
      <w:lvlJc w:val="left"/>
      <w:pPr>
        <w:tabs>
          <w:tab w:val="num" w:pos="360"/>
        </w:tabs>
        <w:ind w:left="360" w:hanging="360"/>
      </w:pPr>
    </w:lvl>
  </w:abstractNum>
  <w:abstractNum w:abstractNumId="9">
    <w:nsid w:val="03A21C71"/>
    <w:multiLevelType w:val="hybridMultilevel"/>
    <w:tmpl w:val="DD689B80"/>
    <w:lvl w:ilvl="0" w:tplc="07E88C64">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nsid w:val="07BC66F4"/>
    <w:multiLevelType w:val="hybridMultilevel"/>
    <w:tmpl w:val="EC12F20A"/>
    <w:lvl w:ilvl="0" w:tplc="1C7410BE">
      <w:start w:val="1"/>
      <w:numFmt w:val="bullet"/>
      <w:pStyle w:val="Bullet2"/>
      <w:lvlText w:val="-"/>
      <w:lvlJc w:val="left"/>
      <w:pPr>
        <w:ind w:left="1560"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1">
    <w:nsid w:val="19C37E91"/>
    <w:multiLevelType w:val="multilevel"/>
    <w:tmpl w:val="1E702340"/>
    <w:lvl w:ilvl="0">
      <w:start w:val="1"/>
      <w:numFmt w:val="decimal"/>
      <w:pStyle w:val="Kop1"/>
      <w:lvlText w:val="%1"/>
      <w:lvlJc w:val="left"/>
      <w:pPr>
        <w:tabs>
          <w:tab w:val="num" w:pos="567"/>
        </w:tabs>
        <w:ind w:left="567" w:hanging="567"/>
      </w:pPr>
      <w:rPr>
        <w:rFonts w:hint="default"/>
      </w:rPr>
    </w:lvl>
    <w:lvl w:ilvl="1">
      <w:start w:val="1"/>
      <w:numFmt w:val="decimal"/>
      <w:pStyle w:val="Kop2"/>
      <w:lvlText w:val="%1.%2"/>
      <w:lvlJc w:val="left"/>
      <w:pPr>
        <w:tabs>
          <w:tab w:val="num" w:pos="851"/>
        </w:tabs>
        <w:ind w:left="851" w:hanging="851"/>
      </w:pPr>
      <w:rPr>
        <w:rFonts w:hint="default"/>
      </w:rPr>
    </w:lvl>
    <w:lvl w:ilvl="2">
      <w:start w:val="1"/>
      <w:numFmt w:val="decimal"/>
      <w:pStyle w:val="Kop3"/>
      <w:lvlText w:val="%1.%2.%3"/>
      <w:lvlJc w:val="left"/>
      <w:pPr>
        <w:tabs>
          <w:tab w:val="num" w:pos="992"/>
        </w:tabs>
        <w:ind w:left="992" w:hanging="992"/>
      </w:pPr>
      <w:rPr>
        <w:rFonts w:hint="default"/>
      </w:rPr>
    </w:lvl>
    <w:lvl w:ilvl="3">
      <w:start w:val="1"/>
      <w:numFmt w:val="decimal"/>
      <w:pStyle w:val="Kop4"/>
      <w:lvlText w:val="%1.%2.%3.%4"/>
      <w:lvlJc w:val="left"/>
      <w:pPr>
        <w:tabs>
          <w:tab w:val="num" w:pos="1134"/>
        </w:tabs>
        <w:ind w:left="1134" w:hanging="1134"/>
      </w:pPr>
      <w:rPr>
        <w:rFonts w:hint="default"/>
      </w:rPr>
    </w:lvl>
    <w:lvl w:ilvl="4">
      <w:start w:val="1"/>
      <w:numFmt w:val="decimal"/>
      <w:pStyle w:val="Kop5"/>
      <w:lvlText w:val="%1.%2.%3.%4.%5"/>
      <w:lvlJc w:val="left"/>
      <w:pPr>
        <w:tabs>
          <w:tab w:val="num" w:pos="1008"/>
        </w:tabs>
        <w:ind w:left="1008" w:hanging="1008"/>
      </w:pPr>
      <w:rPr>
        <w:rFonts w:hint="default"/>
      </w:rPr>
    </w:lvl>
    <w:lvl w:ilvl="5">
      <w:start w:val="1"/>
      <w:numFmt w:val="decimal"/>
      <w:pStyle w:val="Kop6"/>
      <w:lvlText w:val="%1.%2.%3.%4.%5.%6"/>
      <w:lvlJc w:val="left"/>
      <w:pPr>
        <w:tabs>
          <w:tab w:val="num" w:pos="1152"/>
        </w:tabs>
        <w:ind w:left="1152" w:hanging="1152"/>
      </w:pPr>
      <w:rPr>
        <w:rFonts w:hint="default"/>
      </w:rPr>
    </w:lvl>
    <w:lvl w:ilvl="6">
      <w:start w:val="1"/>
      <w:numFmt w:val="decimal"/>
      <w:pStyle w:val="Kop7"/>
      <w:lvlText w:val="%1.%2.%3.%4.%5.%6.%7"/>
      <w:lvlJc w:val="left"/>
      <w:pPr>
        <w:tabs>
          <w:tab w:val="num" w:pos="1296"/>
        </w:tabs>
        <w:ind w:left="1296" w:hanging="1296"/>
      </w:pPr>
      <w:rPr>
        <w:rFonts w:hint="default"/>
      </w:rPr>
    </w:lvl>
    <w:lvl w:ilvl="7">
      <w:start w:val="1"/>
      <w:numFmt w:val="decimal"/>
      <w:pStyle w:val="Kop8"/>
      <w:lvlText w:val="%1.%2.%3.%4.%5.%6.%7.%8"/>
      <w:lvlJc w:val="left"/>
      <w:pPr>
        <w:tabs>
          <w:tab w:val="num" w:pos="1440"/>
        </w:tabs>
        <w:ind w:left="1440" w:hanging="1440"/>
      </w:pPr>
      <w:rPr>
        <w:rFonts w:hint="default"/>
      </w:rPr>
    </w:lvl>
    <w:lvl w:ilvl="8">
      <w:start w:val="1"/>
      <w:numFmt w:val="decimal"/>
      <w:pStyle w:val="Kop9"/>
      <w:lvlText w:val="%1.%2.%3.%4.%5.%6.%7.%8.%9"/>
      <w:lvlJc w:val="left"/>
      <w:pPr>
        <w:tabs>
          <w:tab w:val="num" w:pos="1584"/>
        </w:tabs>
        <w:ind w:left="1584" w:hanging="1584"/>
      </w:pPr>
      <w:rPr>
        <w:rFonts w:hint="default"/>
      </w:rPr>
    </w:lvl>
  </w:abstractNum>
  <w:abstractNum w:abstractNumId="12">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54A4879"/>
    <w:multiLevelType w:val="multilevel"/>
    <w:tmpl w:val="04090023"/>
    <w:styleLink w:val="Artikelsectie"/>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pStyle w:val="AppendixHeading4"/>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noProof w:val="0"/>
        <w:vanish w:val="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16">
    <w:nsid w:val="426A173F"/>
    <w:multiLevelType w:val="hybridMultilevel"/>
    <w:tmpl w:val="79483172"/>
    <w:lvl w:ilvl="0" w:tplc="7770808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4BC63137"/>
    <w:multiLevelType w:val="hybridMultilevel"/>
    <w:tmpl w:val="FB6291FE"/>
    <w:lvl w:ilvl="0" w:tplc="268C32C0">
      <w:start w:val="1"/>
      <w:numFmt w:val="bullet"/>
      <w:pStyle w:val="Bullet1"/>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8">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9">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2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21">
    <w:nsid w:val="76D64DA6"/>
    <w:multiLevelType w:val="hybridMultilevel"/>
    <w:tmpl w:val="7A3AA616"/>
    <w:lvl w:ilvl="0" w:tplc="79A2B4A4">
      <w:start w:val="1"/>
      <w:numFmt w:val="bullet"/>
      <w:pStyle w:val="Bullet3"/>
      <w:lvlText w:val=""/>
      <w:lvlJc w:val="left"/>
      <w:pPr>
        <w:ind w:left="1778"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2">
    <w:nsid w:val="782A3190"/>
    <w:multiLevelType w:val="multilevel"/>
    <w:tmpl w:val="C1AC89BC"/>
    <w:lvl w:ilvl="0">
      <w:start w:val="1"/>
      <w:numFmt w:val="decimal"/>
      <w:pStyle w:val="Recallinglist1"/>
      <w:lvlText w:val="%1"/>
      <w:lvlJc w:val="left"/>
      <w:pPr>
        <w:tabs>
          <w:tab w:val="num" w:pos="1134"/>
        </w:tabs>
        <w:ind w:left="1134" w:hanging="567"/>
      </w:pPr>
      <w:rPr>
        <w:rFonts w:hint="default"/>
      </w:rPr>
    </w:lvl>
    <w:lvl w:ilvl="1">
      <w:start w:val="1"/>
      <w:numFmt w:val="lowerLetter"/>
      <w:pStyle w:val="Recallinglist2"/>
      <w:lvlText w:val="%2"/>
      <w:lvlJc w:val="left"/>
      <w:pPr>
        <w:tabs>
          <w:tab w:val="num" w:pos="1701"/>
        </w:tabs>
        <w:ind w:left="1701" w:hanging="567"/>
      </w:pPr>
      <w:rPr>
        <w:rFonts w:hint="default"/>
      </w:rPr>
    </w:lvl>
    <w:lvl w:ilvl="2">
      <w:start w:val="1"/>
      <w:numFmt w:val="lowerRoman"/>
      <w:pStyle w:val="Recallinglist3"/>
      <w:lvlText w:val="%3"/>
      <w:lvlJc w:val="left"/>
      <w:pPr>
        <w:tabs>
          <w:tab w:val="num" w:pos="2268"/>
        </w:tabs>
        <w:ind w:left="2268" w:hanging="567"/>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3">
    <w:nsid w:val="78BA4B1E"/>
    <w:multiLevelType w:val="multilevel"/>
    <w:tmpl w:val="834093BA"/>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1134"/>
        </w:tabs>
        <w:ind w:left="567" w:firstLine="0"/>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num w:numId="1">
    <w:abstractNumId w:val="11"/>
  </w:num>
  <w:num w:numId="2">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9"/>
  </w:num>
  <w:num w:numId="4">
    <w:abstractNumId w:val="13"/>
  </w:num>
  <w:num w:numId="5">
    <w:abstractNumId w:val="17"/>
  </w:num>
  <w:num w:numId="6">
    <w:abstractNumId w:val="21"/>
  </w:num>
  <w:num w:numId="7">
    <w:abstractNumId w:val="15"/>
  </w:num>
  <w:num w:numId="8">
    <w:abstractNumId w:val="20"/>
  </w:num>
  <w:num w:numId="9">
    <w:abstractNumId w:val="11"/>
  </w:num>
  <w:num w:numId="10">
    <w:abstractNumId w:val="23"/>
  </w:num>
  <w:num w:numId="11">
    <w:abstractNumId w:val="19"/>
  </w:num>
  <w:num w:numId="12">
    <w:abstractNumId w:val="8"/>
  </w:num>
  <w:num w:numId="13">
    <w:abstractNumId w:val="3"/>
  </w:num>
  <w:num w:numId="14">
    <w:abstractNumId w:val="12"/>
  </w:num>
  <w:num w:numId="15">
    <w:abstractNumId w:val="18"/>
  </w:num>
  <w:num w:numId="16">
    <w:abstractNumId w:val="10"/>
    <w:lvlOverride w:ilvl="0">
      <w:startOverride w:val="1"/>
    </w:lvlOverride>
  </w:num>
  <w:num w:numId="17">
    <w:abstractNumId w:val="7"/>
  </w:num>
  <w:num w:numId="18">
    <w:abstractNumId w:val="6"/>
  </w:num>
  <w:num w:numId="19">
    <w:abstractNumId w:val="5"/>
  </w:num>
  <w:num w:numId="20">
    <w:abstractNumId w:val="4"/>
  </w:num>
  <w:num w:numId="21">
    <w:abstractNumId w:val="2"/>
  </w:num>
  <w:num w:numId="22">
    <w:abstractNumId w:val="1"/>
  </w:num>
  <w:num w:numId="23">
    <w:abstractNumId w:val="0"/>
  </w:num>
  <w:num w:numId="24">
    <w:abstractNumId w:val="14"/>
  </w:num>
  <w:num w:numId="25">
    <w:abstractNumId w:val="14"/>
  </w:num>
  <w:num w:numId="26">
    <w:abstractNumId w:val="14"/>
  </w:num>
  <w:num w:numId="27">
    <w:abstractNumId w:val="14"/>
  </w:num>
  <w:num w:numId="28">
    <w:abstractNumId w:val="22"/>
  </w:num>
  <w:num w:numId="29">
    <w:abstractNumId w:val="22"/>
  </w:num>
  <w:num w:numId="30">
    <w:abstractNumId w:val="22"/>
  </w:num>
  <w:num w:numId="31">
    <w:abstractNumId w:val="16"/>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attachedTemplate r:id="rId1"/>
  <w:defaultTabStop w:val="720"/>
  <w:hyphenationZone w:val="425"/>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44197E"/>
    <w:rsid w:val="00033597"/>
    <w:rsid w:val="000420D8"/>
    <w:rsid w:val="0004410E"/>
    <w:rsid w:val="000448A8"/>
    <w:rsid w:val="00070873"/>
    <w:rsid w:val="000B14D8"/>
    <w:rsid w:val="000D7400"/>
    <w:rsid w:val="00104885"/>
    <w:rsid w:val="00105F62"/>
    <w:rsid w:val="00122301"/>
    <w:rsid w:val="001334E2"/>
    <w:rsid w:val="00134673"/>
    <w:rsid w:val="00184986"/>
    <w:rsid w:val="001D3B7C"/>
    <w:rsid w:val="001D7306"/>
    <w:rsid w:val="001E7399"/>
    <w:rsid w:val="001F045B"/>
    <w:rsid w:val="00207EE6"/>
    <w:rsid w:val="00274C38"/>
    <w:rsid w:val="0027676C"/>
    <w:rsid w:val="002B0D6C"/>
    <w:rsid w:val="002D4569"/>
    <w:rsid w:val="002E528A"/>
    <w:rsid w:val="002F4C99"/>
    <w:rsid w:val="0032752D"/>
    <w:rsid w:val="00331793"/>
    <w:rsid w:val="00337085"/>
    <w:rsid w:val="00351DF6"/>
    <w:rsid w:val="00370529"/>
    <w:rsid w:val="003712C6"/>
    <w:rsid w:val="00395D68"/>
    <w:rsid w:val="003A4769"/>
    <w:rsid w:val="003C25A1"/>
    <w:rsid w:val="003C44EB"/>
    <w:rsid w:val="003E2801"/>
    <w:rsid w:val="003F23D2"/>
    <w:rsid w:val="00402FBD"/>
    <w:rsid w:val="00413466"/>
    <w:rsid w:val="00422E65"/>
    <w:rsid w:val="004309D0"/>
    <w:rsid w:val="0044047B"/>
    <w:rsid w:val="0044197E"/>
    <w:rsid w:val="00460028"/>
    <w:rsid w:val="004668B4"/>
    <w:rsid w:val="004C2F5C"/>
    <w:rsid w:val="004E43E8"/>
    <w:rsid w:val="004E7E2A"/>
    <w:rsid w:val="004F72F9"/>
    <w:rsid w:val="005053A7"/>
    <w:rsid w:val="00506C99"/>
    <w:rsid w:val="005207B2"/>
    <w:rsid w:val="00582569"/>
    <w:rsid w:val="005A619C"/>
    <w:rsid w:val="005A79A1"/>
    <w:rsid w:val="005B2BD9"/>
    <w:rsid w:val="005C24F3"/>
    <w:rsid w:val="005D08CF"/>
    <w:rsid w:val="005D7451"/>
    <w:rsid w:val="005F188D"/>
    <w:rsid w:val="006052C5"/>
    <w:rsid w:val="006251BB"/>
    <w:rsid w:val="00660001"/>
    <w:rsid w:val="00675FFD"/>
    <w:rsid w:val="00681BC4"/>
    <w:rsid w:val="00691B22"/>
    <w:rsid w:val="006D1C64"/>
    <w:rsid w:val="006E3BE4"/>
    <w:rsid w:val="0072093C"/>
    <w:rsid w:val="00721DBE"/>
    <w:rsid w:val="007333B8"/>
    <w:rsid w:val="007578C8"/>
    <w:rsid w:val="00767FC6"/>
    <w:rsid w:val="00780D8E"/>
    <w:rsid w:val="00796BF5"/>
    <w:rsid w:val="007A25FA"/>
    <w:rsid w:val="007D251F"/>
    <w:rsid w:val="007E43BC"/>
    <w:rsid w:val="00800D78"/>
    <w:rsid w:val="008136BC"/>
    <w:rsid w:val="00821CE7"/>
    <w:rsid w:val="00857962"/>
    <w:rsid w:val="00861842"/>
    <w:rsid w:val="00885CB8"/>
    <w:rsid w:val="00885F3B"/>
    <w:rsid w:val="008861E8"/>
    <w:rsid w:val="008931CC"/>
    <w:rsid w:val="008B3CBD"/>
    <w:rsid w:val="00921872"/>
    <w:rsid w:val="0094269C"/>
    <w:rsid w:val="00945E3E"/>
    <w:rsid w:val="009504E2"/>
    <w:rsid w:val="00956293"/>
    <w:rsid w:val="00983B08"/>
    <w:rsid w:val="00985597"/>
    <w:rsid w:val="009928CF"/>
    <w:rsid w:val="009A3540"/>
    <w:rsid w:val="009A5701"/>
    <w:rsid w:val="009B28ED"/>
    <w:rsid w:val="009B30D7"/>
    <w:rsid w:val="009B4772"/>
    <w:rsid w:val="009C22FA"/>
    <w:rsid w:val="009C3998"/>
    <w:rsid w:val="009D52FE"/>
    <w:rsid w:val="009D7A94"/>
    <w:rsid w:val="009E1230"/>
    <w:rsid w:val="009F55FD"/>
    <w:rsid w:val="00A13CBA"/>
    <w:rsid w:val="00A17065"/>
    <w:rsid w:val="00A27A7A"/>
    <w:rsid w:val="00A3352D"/>
    <w:rsid w:val="00A35BFE"/>
    <w:rsid w:val="00A6234F"/>
    <w:rsid w:val="00A750CA"/>
    <w:rsid w:val="00AA2A80"/>
    <w:rsid w:val="00AB2FA0"/>
    <w:rsid w:val="00AB5265"/>
    <w:rsid w:val="00AB5CAB"/>
    <w:rsid w:val="00AC0741"/>
    <w:rsid w:val="00AC2C6D"/>
    <w:rsid w:val="00AC4EAC"/>
    <w:rsid w:val="00AC52ED"/>
    <w:rsid w:val="00AD4B7C"/>
    <w:rsid w:val="00AE3102"/>
    <w:rsid w:val="00AE5700"/>
    <w:rsid w:val="00AF615B"/>
    <w:rsid w:val="00B04E05"/>
    <w:rsid w:val="00B122F4"/>
    <w:rsid w:val="00B36C94"/>
    <w:rsid w:val="00B43C65"/>
    <w:rsid w:val="00B63B46"/>
    <w:rsid w:val="00B67FA6"/>
    <w:rsid w:val="00B70C4C"/>
    <w:rsid w:val="00B76755"/>
    <w:rsid w:val="00B91264"/>
    <w:rsid w:val="00BD2E47"/>
    <w:rsid w:val="00C23159"/>
    <w:rsid w:val="00C528B9"/>
    <w:rsid w:val="00C531DA"/>
    <w:rsid w:val="00C8750E"/>
    <w:rsid w:val="00C97FD2"/>
    <w:rsid w:val="00CB4864"/>
    <w:rsid w:val="00CC4B2D"/>
    <w:rsid w:val="00CD7575"/>
    <w:rsid w:val="00D05833"/>
    <w:rsid w:val="00D128D4"/>
    <w:rsid w:val="00D2145F"/>
    <w:rsid w:val="00D30727"/>
    <w:rsid w:val="00D52150"/>
    <w:rsid w:val="00D847AD"/>
    <w:rsid w:val="00DB585F"/>
    <w:rsid w:val="00DB6664"/>
    <w:rsid w:val="00DD2ED1"/>
    <w:rsid w:val="00DF19D5"/>
    <w:rsid w:val="00DF6EB4"/>
    <w:rsid w:val="00E0483F"/>
    <w:rsid w:val="00E1534B"/>
    <w:rsid w:val="00E22226"/>
    <w:rsid w:val="00E25D2A"/>
    <w:rsid w:val="00E43798"/>
    <w:rsid w:val="00E50B08"/>
    <w:rsid w:val="00E711D8"/>
    <w:rsid w:val="00E73E4C"/>
    <w:rsid w:val="00EA4919"/>
    <w:rsid w:val="00EB22A4"/>
    <w:rsid w:val="00EC597E"/>
    <w:rsid w:val="00EE340C"/>
    <w:rsid w:val="00EE3BAA"/>
    <w:rsid w:val="00F46430"/>
    <w:rsid w:val="00F53DB6"/>
    <w:rsid w:val="00F9544D"/>
    <w:rsid w:val="00FC3BB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0A9C9043-4924-4E46-BE94-B617B6E0E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ard">
    <w:name w:val="Normal"/>
    <w:qFormat/>
    <w:rsid w:val="005B2BD9"/>
    <w:rPr>
      <w:rFonts w:ascii="Arial" w:hAnsi="Arial"/>
      <w:sz w:val="22"/>
      <w:szCs w:val="24"/>
      <w:lang w:val="en-GB"/>
    </w:rPr>
  </w:style>
  <w:style w:type="paragraph" w:styleId="Kop1">
    <w:name w:val="heading 1"/>
    <w:basedOn w:val="Standaard"/>
    <w:next w:val="Plattetekst"/>
    <w:qFormat/>
    <w:rsid w:val="00DF6EB4"/>
    <w:pPr>
      <w:keepNext/>
      <w:numPr>
        <w:numId w:val="9"/>
      </w:numPr>
      <w:spacing w:before="240" w:after="240"/>
      <w:outlineLvl w:val="0"/>
    </w:pPr>
    <w:rPr>
      <w:b/>
      <w:caps/>
      <w:kern w:val="28"/>
      <w:sz w:val="24"/>
      <w:szCs w:val="20"/>
      <w:lang w:eastAsia="de-DE"/>
    </w:rPr>
  </w:style>
  <w:style w:type="paragraph" w:styleId="Kop2">
    <w:name w:val="heading 2"/>
    <w:basedOn w:val="Standaard"/>
    <w:next w:val="Plattetekst"/>
    <w:qFormat/>
    <w:rsid w:val="00DF6EB4"/>
    <w:pPr>
      <w:numPr>
        <w:ilvl w:val="1"/>
        <w:numId w:val="9"/>
      </w:numPr>
      <w:spacing w:before="120" w:after="120"/>
      <w:outlineLvl w:val="1"/>
    </w:pPr>
    <w:rPr>
      <w:b/>
    </w:rPr>
  </w:style>
  <w:style w:type="paragraph" w:styleId="Kop3">
    <w:name w:val="heading 3"/>
    <w:basedOn w:val="Standaard"/>
    <w:next w:val="Standaard"/>
    <w:qFormat/>
    <w:rsid w:val="00DF6EB4"/>
    <w:pPr>
      <w:keepNext/>
      <w:numPr>
        <w:ilvl w:val="2"/>
        <w:numId w:val="9"/>
      </w:numPr>
      <w:tabs>
        <w:tab w:val="left" w:pos="851"/>
      </w:tabs>
      <w:spacing w:before="120" w:after="120"/>
      <w:outlineLvl w:val="2"/>
    </w:pPr>
    <w:rPr>
      <w:szCs w:val="20"/>
      <w:lang w:eastAsia="de-DE"/>
    </w:rPr>
  </w:style>
  <w:style w:type="paragraph" w:styleId="Kop4">
    <w:name w:val="heading 4"/>
    <w:basedOn w:val="Standaard"/>
    <w:next w:val="Standaard"/>
    <w:rsid w:val="00DF6EB4"/>
    <w:pPr>
      <w:keepNext/>
      <w:numPr>
        <w:ilvl w:val="3"/>
        <w:numId w:val="9"/>
      </w:numPr>
      <w:spacing w:before="120" w:after="120"/>
      <w:outlineLvl w:val="3"/>
    </w:pPr>
    <w:rPr>
      <w:szCs w:val="20"/>
      <w:lang w:val="en-US" w:eastAsia="de-DE"/>
    </w:rPr>
  </w:style>
  <w:style w:type="paragraph" w:styleId="Kop5">
    <w:name w:val="heading 5"/>
    <w:basedOn w:val="Standaard"/>
    <w:next w:val="Standaard"/>
    <w:rsid w:val="00DF6EB4"/>
    <w:pPr>
      <w:numPr>
        <w:ilvl w:val="4"/>
        <w:numId w:val="9"/>
      </w:numPr>
      <w:spacing w:before="240" w:after="60"/>
      <w:outlineLvl w:val="4"/>
    </w:pPr>
    <w:rPr>
      <w:szCs w:val="20"/>
      <w:lang w:val="de-DE" w:eastAsia="de-DE"/>
    </w:rPr>
  </w:style>
  <w:style w:type="paragraph" w:styleId="Kop6">
    <w:name w:val="heading 6"/>
    <w:basedOn w:val="Standaard"/>
    <w:next w:val="Standaard"/>
    <w:rsid w:val="00DF6EB4"/>
    <w:pPr>
      <w:numPr>
        <w:ilvl w:val="5"/>
        <w:numId w:val="9"/>
      </w:numPr>
      <w:spacing w:before="240" w:after="60"/>
      <w:outlineLvl w:val="5"/>
    </w:pPr>
    <w:rPr>
      <w:i/>
      <w:szCs w:val="20"/>
      <w:lang w:val="de-DE" w:eastAsia="de-DE"/>
    </w:rPr>
  </w:style>
  <w:style w:type="paragraph" w:styleId="Kop7">
    <w:name w:val="heading 7"/>
    <w:basedOn w:val="Standaard"/>
    <w:next w:val="Standaard"/>
    <w:rsid w:val="00DF6EB4"/>
    <w:pPr>
      <w:numPr>
        <w:ilvl w:val="6"/>
        <w:numId w:val="9"/>
      </w:numPr>
      <w:spacing w:before="240" w:after="60"/>
      <w:outlineLvl w:val="6"/>
    </w:pPr>
    <w:rPr>
      <w:szCs w:val="20"/>
      <w:lang w:val="de-DE" w:eastAsia="de-DE"/>
    </w:rPr>
  </w:style>
  <w:style w:type="paragraph" w:styleId="Kop8">
    <w:name w:val="heading 8"/>
    <w:basedOn w:val="Standaard"/>
    <w:next w:val="Standaard"/>
    <w:rsid w:val="00DF6EB4"/>
    <w:pPr>
      <w:numPr>
        <w:ilvl w:val="7"/>
        <w:numId w:val="9"/>
      </w:numPr>
      <w:spacing w:before="240" w:after="60"/>
      <w:outlineLvl w:val="7"/>
    </w:pPr>
    <w:rPr>
      <w:i/>
      <w:szCs w:val="20"/>
      <w:lang w:val="de-DE" w:eastAsia="de-DE"/>
    </w:rPr>
  </w:style>
  <w:style w:type="paragraph" w:styleId="Kop9">
    <w:name w:val="heading 9"/>
    <w:basedOn w:val="Standaard"/>
    <w:next w:val="Standaard"/>
    <w:rsid w:val="00DF6EB4"/>
    <w:pPr>
      <w:numPr>
        <w:ilvl w:val="8"/>
        <w:numId w:val="9"/>
      </w:numPr>
      <w:spacing w:before="240" w:after="60"/>
      <w:outlineLvl w:val="8"/>
    </w:pPr>
    <w:rPr>
      <w:b/>
      <w:i/>
      <w:sz w:val="18"/>
      <w:szCs w:val="20"/>
      <w:lang w:val="de-DE" w:eastAsia="de-DE"/>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Plattetekst">
    <w:name w:val="Body Text"/>
    <w:basedOn w:val="Standaard"/>
    <w:link w:val="PlattetekstChar"/>
    <w:qFormat/>
    <w:rsid w:val="00DF6EB4"/>
    <w:pPr>
      <w:spacing w:after="120"/>
      <w:jc w:val="both"/>
    </w:pPr>
  </w:style>
  <w:style w:type="paragraph" w:styleId="Voetnoottekst">
    <w:name w:val="footnote text"/>
    <w:basedOn w:val="Standaard"/>
    <w:semiHidden/>
    <w:rsid w:val="00DF6EB4"/>
    <w:rPr>
      <w:sz w:val="20"/>
      <w:szCs w:val="20"/>
    </w:rPr>
  </w:style>
  <w:style w:type="character" w:styleId="Voetnootmarkering">
    <w:name w:val="footnote reference"/>
    <w:semiHidden/>
    <w:rsid w:val="00DF6EB4"/>
    <w:rPr>
      <w:vertAlign w:val="superscript"/>
    </w:rPr>
  </w:style>
  <w:style w:type="paragraph" w:styleId="Koptekst">
    <w:name w:val="header"/>
    <w:basedOn w:val="Standaard"/>
    <w:rsid w:val="00AB2FA0"/>
    <w:pPr>
      <w:tabs>
        <w:tab w:val="center" w:pos="4678"/>
        <w:tab w:val="right" w:pos="9356"/>
      </w:tabs>
    </w:pPr>
  </w:style>
  <w:style w:type="paragraph" w:styleId="Citaat">
    <w:name w:val="Quote"/>
    <w:basedOn w:val="Standaard"/>
    <w:rsid w:val="00DF6EB4"/>
    <w:pPr>
      <w:spacing w:before="60" w:after="60"/>
      <w:ind w:left="567" w:right="935"/>
      <w:jc w:val="both"/>
    </w:pPr>
    <w:rPr>
      <w:i/>
    </w:rPr>
  </w:style>
  <w:style w:type="paragraph" w:styleId="Lijstopsomteken">
    <w:name w:val="List Bullet"/>
    <w:basedOn w:val="Standaard"/>
    <w:autoRedefine/>
    <w:rsid w:val="00DF6EB4"/>
    <w:pPr>
      <w:spacing w:before="60" w:after="80"/>
      <w:ind w:left="354"/>
    </w:pPr>
  </w:style>
  <w:style w:type="paragraph" w:styleId="Titel">
    <w:name w:val="Title"/>
    <w:basedOn w:val="Standaard"/>
    <w:qFormat/>
    <w:rsid w:val="00DF6EB4"/>
    <w:pPr>
      <w:spacing w:before="180" w:after="60"/>
      <w:jc w:val="center"/>
      <w:outlineLvl w:val="0"/>
    </w:pPr>
    <w:rPr>
      <w:rFonts w:cs="Arial"/>
      <w:b/>
      <w:bCs/>
      <w:kern w:val="28"/>
      <w:sz w:val="32"/>
      <w:szCs w:val="32"/>
    </w:rPr>
  </w:style>
  <w:style w:type="paragraph" w:styleId="Voettekst">
    <w:name w:val="footer"/>
    <w:basedOn w:val="Standaard"/>
    <w:rsid w:val="00AB2FA0"/>
    <w:pPr>
      <w:tabs>
        <w:tab w:val="center" w:pos="4820"/>
        <w:tab w:val="right" w:pos="9356"/>
      </w:tabs>
    </w:pPr>
  </w:style>
  <w:style w:type="character" w:styleId="Paginanummer">
    <w:name w:val="page number"/>
    <w:rsid w:val="00DF6EB4"/>
    <w:rPr>
      <w:rFonts w:ascii="Arial" w:hAnsi="Arial"/>
      <w:sz w:val="20"/>
    </w:rPr>
  </w:style>
  <w:style w:type="paragraph" w:styleId="Plattetekst2">
    <w:name w:val="Body Text 2"/>
    <w:basedOn w:val="Standaard"/>
    <w:rsid w:val="00DF6EB4"/>
    <w:pPr>
      <w:autoSpaceDE w:val="0"/>
      <w:autoSpaceDN w:val="0"/>
      <w:adjustRightInd w:val="0"/>
      <w:spacing w:before="180"/>
      <w:ind w:left="720"/>
    </w:pPr>
    <w:rPr>
      <w:color w:val="000000"/>
    </w:rPr>
  </w:style>
  <w:style w:type="numbering" w:styleId="Artikelsectie">
    <w:name w:val="Outline List 3"/>
    <w:basedOn w:val="Geenlijst"/>
    <w:rsid w:val="00DF6EB4"/>
    <w:pPr>
      <w:numPr>
        <w:numId w:val="4"/>
      </w:numPr>
    </w:pPr>
  </w:style>
  <w:style w:type="paragraph" w:styleId="Plattetekst3">
    <w:name w:val="Body Text 3"/>
    <w:basedOn w:val="Standaard"/>
    <w:rsid w:val="00DF6EB4"/>
    <w:p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 w:val="left" w:pos="10080"/>
      </w:tabs>
      <w:spacing w:before="240" w:after="120"/>
      <w:ind w:left="720"/>
    </w:pPr>
    <w:rPr>
      <w:bCs/>
      <w:i/>
      <w:iCs/>
    </w:rPr>
  </w:style>
  <w:style w:type="paragraph" w:styleId="Ondertitel">
    <w:name w:val="Subtitle"/>
    <w:basedOn w:val="Standaard"/>
    <w:qFormat/>
    <w:rsid w:val="00DF6EB4"/>
    <w:pPr>
      <w:spacing w:after="60"/>
      <w:jc w:val="center"/>
      <w:outlineLvl w:val="1"/>
    </w:pPr>
    <w:rPr>
      <w:rFonts w:cs="Arial"/>
      <w:b/>
      <w:sz w:val="28"/>
      <w:szCs w:val="28"/>
    </w:rPr>
  </w:style>
  <w:style w:type="paragraph" w:styleId="Inhopg1">
    <w:name w:val="toc 1"/>
    <w:basedOn w:val="Standaard"/>
    <w:next w:val="Standaard"/>
    <w:autoRedefine/>
    <w:uiPriority w:val="39"/>
    <w:rsid w:val="00DF6EB4"/>
    <w:pPr>
      <w:tabs>
        <w:tab w:val="left" w:pos="567"/>
        <w:tab w:val="right" w:pos="9639"/>
      </w:tabs>
      <w:spacing w:before="120"/>
      <w:ind w:left="567" w:right="142" w:hanging="567"/>
      <w:jc w:val="both"/>
    </w:pPr>
    <w:rPr>
      <w:rFonts w:cs="Arial"/>
      <w:b/>
      <w:bCs/>
      <w:caps/>
    </w:rPr>
  </w:style>
  <w:style w:type="paragraph" w:styleId="Inhopg2">
    <w:name w:val="toc 2"/>
    <w:basedOn w:val="Standaard"/>
    <w:next w:val="Standaard"/>
    <w:autoRedefine/>
    <w:uiPriority w:val="39"/>
    <w:rsid w:val="0044197E"/>
    <w:pPr>
      <w:tabs>
        <w:tab w:val="left" w:pos="851"/>
        <w:tab w:val="right" w:pos="9639"/>
      </w:tabs>
      <w:spacing w:before="120" w:after="120"/>
      <w:ind w:left="851" w:hanging="851"/>
    </w:pPr>
    <w:rPr>
      <w:bCs/>
      <w:szCs w:val="20"/>
    </w:rPr>
  </w:style>
  <w:style w:type="paragraph" w:styleId="Inhopg3">
    <w:name w:val="toc 3"/>
    <w:basedOn w:val="Standaard"/>
    <w:next w:val="Standaard"/>
    <w:autoRedefine/>
    <w:uiPriority w:val="39"/>
    <w:rsid w:val="0044197E"/>
    <w:pPr>
      <w:tabs>
        <w:tab w:val="left" w:pos="1701"/>
        <w:tab w:val="right" w:pos="9639"/>
      </w:tabs>
      <w:ind w:left="1701" w:hanging="850"/>
    </w:pPr>
    <w:rPr>
      <w:sz w:val="20"/>
      <w:szCs w:val="20"/>
    </w:rPr>
  </w:style>
  <w:style w:type="paragraph" w:styleId="Inhopg4">
    <w:name w:val="toc 4"/>
    <w:basedOn w:val="Standaard"/>
    <w:next w:val="Standaard"/>
    <w:autoRedefine/>
    <w:uiPriority w:val="39"/>
    <w:rsid w:val="00DF6EB4"/>
    <w:pPr>
      <w:tabs>
        <w:tab w:val="left" w:pos="1701"/>
        <w:tab w:val="right" w:pos="9639"/>
      </w:tabs>
      <w:spacing w:before="240" w:after="240"/>
      <w:ind w:left="1701" w:hanging="1701"/>
    </w:pPr>
    <w:rPr>
      <w:rFonts w:ascii="Calibri" w:hAnsi="Calibri"/>
      <w:b/>
      <w:noProof/>
      <w:szCs w:val="22"/>
      <w:lang w:eastAsia="en-GB"/>
    </w:rPr>
  </w:style>
  <w:style w:type="paragraph" w:styleId="Inhopg5">
    <w:name w:val="toc 5"/>
    <w:basedOn w:val="Standaard"/>
    <w:next w:val="Standaard"/>
    <w:autoRedefine/>
    <w:uiPriority w:val="39"/>
    <w:rsid w:val="001F045B"/>
    <w:pPr>
      <w:tabs>
        <w:tab w:val="left" w:pos="1985"/>
        <w:tab w:val="right" w:pos="9639"/>
      </w:tabs>
      <w:spacing w:before="120" w:after="120"/>
      <w:ind w:left="1985" w:hanging="1985"/>
    </w:pPr>
    <w:rPr>
      <w:b/>
      <w:szCs w:val="20"/>
    </w:rPr>
  </w:style>
  <w:style w:type="paragraph" w:styleId="Inhopg6">
    <w:name w:val="toc 6"/>
    <w:basedOn w:val="Standaard"/>
    <w:next w:val="Standaard"/>
    <w:autoRedefine/>
    <w:semiHidden/>
    <w:rsid w:val="00DF6EB4"/>
    <w:pPr>
      <w:ind w:left="960"/>
    </w:pPr>
    <w:rPr>
      <w:sz w:val="20"/>
      <w:szCs w:val="20"/>
    </w:rPr>
  </w:style>
  <w:style w:type="paragraph" w:styleId="Inhopg7">
    <w:name w:val="toc 7"/>
    <w:basedOn w:val="Standaard"/>
    <w:next w:val="Standaard"/>
    <w:autoRedefine/>
    <w:semiHidden/>
    <w:rsid w:val="00DF6EB4"/>
    <w:pPr>
      <w:ind w:left="1200"/>
    </w:pPr>
    <w:rPr>
      <w:sz w:val="20"/>
      <w:szCs w:val="20"/>
    </w:rPr>
  </w:style>
  <w:style w:type="paragraph" w:styleId="Inhopg8">
    <w:name w:val="toc 8"/>
    <w:basedOn w:val="Standaard"/>
    <w:next w:val="Standaard"/>
    <w:autoRedefine/>
    <w:semiHidden/>
    <w:rsid w:val="00DF6EB4"/>
    <w:pPr>
      <w:ind w:left="1440"/>
    </w:pPr>
    <w:rPr>
      <w:sz w:val="20"/>
      <w:szCs w:val="20"/>
    </w:rPr>
  </w:style>
  <w:style w:type="paragraph" w:styleId="Inhopg9">
    <w:name w:val="toc 9"/>
    <w:basedOn w:val="Standaard"/>
    <w:next w:val="Standaard"/>
    <w:autoRedefine/>
    <w:semiHidden/>
    <w:rsid w:val="00DF6EB4"/>
    <w:pPr>
      <w:ind w:left="1680"/>
    </w:pPr>
    <w:rPr>
      <w:sz w:val="20"/>
      <w:szCs w:val="20"/>
    </w:rPr>
  </w:style>
  <w:style w:type="character" w:styleId="Hyperlink">
    <w:name w:val="Hyperlink"/>
    <w:uiPriority w:val="99"/>
    <w:rsid w:val="00DF6EB4"/>
    <w:rPr>
      <w:color w:val="0000FF"/>
      <w:u w:val="single"/>
    </w:rPr>
  </w:style>
  <w:style w:type="paragraph" w:customStyle="1" w:styleId="THECOUNCIL">
    <w:name w:val="THE COUNCIL"/>
    <w:basedOn w:val="Plattetekst"/>
    <w:rsid w:val="00DF6EB4"/>
    <w:rPr>
      <w:b/>
      <w:sz w:val="28"/>
    </w:rPr>
  </w:style>
  <w:style w:type="paragraph" w:customStyle="1" w:styleId="Recallings">
    <w:name w:val="Recallings"/>
    <w:basedOn w:val="Plattetekst"/>
    <w:rsid w:val="00DF6EB4"/>
    <w:pPr>
      <w:spacing w:before="240"/>
      <w:ind w:left="425"/>
    </w:pPr>
    <w:rPr>
      <w:rFonts w:cs="Arial"/>
    </w:rPr>
  </w:style>
  <w:style w:type="paragraph" w:customStyle="1" w:styleId="RecommendsNo">
    <w:name w:val="Recommends No"/>
    <w:basedOn w:val="Standaard"/>
    <w:rsid w:val="00DF6EB4"/>
    <w:pPr>
      <w:ind w:left="1145" w:right="-45" w:hanging="720"/>
      <w:jc w:val="both"/>
    </w:pPr>
  </w:style>
  <w:style w:type="paragraph" w:styleId="Lijstnummering">
    <w:name w:val="List Number"/>
    <w:basedOn w:val="Standaard"/>
    <w:rsid w:val="00DF6EB4"/>
    <w:pPr>
      <w:numPr>
        <w:numId w:val="12"/>
      </w:numPr>
    </w:pPr>
  </w:style>
  <w:style w:type="paragraph" w:styleId="Lijstnummering2">
    <w:name w:val="List Number 2"/>
    <w:basedOn w:val="Standaard"/>
    <w:rsid w:val="00DF6EB4"/>
    <w:pPr>
      <w:numPr>
        <w:numId w:val="13"/>
      </w:numPr>
    </w:pPr>
  </w:style>
  <w:style w:type="paragraph" w:styleId="Plattetekstinspringen">
    <w:name w:val="Body Text Indent"/>
    <w:basedOn w:val="Standaard"/>
    <w:rsid w:val="00DF6EB4"/>
    <w:pPr>
      <w:spacing w:after="120"/>
      <w:ind w:left="360"/>
    </w:pPr>
  </w:style>
  <w:style w:type="paragraph" w:styleId="Platteteksteersteinspringing2">
    <w:name w:val="Body Text First Indent 2"/>
    <w:aliases w:val="Body Text Second Indent"/>
    <w:basedOn w:val="Standaard"/>
    <w:rsid w:val="00DF6EB4"/>
    <w:pPr>
      <w:ind w:left="720"/>
      <w:jc w:val="both"/>
    </w:pPr>
    <w:rPr>
      <w:lang w:val="en-US"/>
    </w:rPr>
  </w:style>
  <w:style w:type="paragraph" w:styleId="Plattetekstinspringen2">
    <w:name w:val="Body Text Indent 2"/>
    <w:basedOn w:val="Standaard"/>
    <w:link w:val="Plattetekstinspringen2Char"/>
    <w:rsid w:val="00DF6EB4"/>
    <w:pPr>
      <w:spacing w:after="120"/>
      <w:ind w:left="1134"/>
      <w:jc w:val="both"/>
    </w:pPr>
    <w:rPr>
      <w:lang w:eastAsia="de-DE"/>
    </w:rPr>
  </w:style>
  <w:style w:type="paragraph" w:styleId="Platteteksteersteinspringing">
    <w:name w:val="Body Text First Indent"/>
    <w:basedOn w:val="Standaard"/>
    <w:rsid w:val="00DF6EB4"/>
    <w:pPr>
      <w:spacing w:after="120"/>
      <w:ind w:left="851"/>
      <w:jc w:val="both"/>
    </w:pPr>
  </w:style>
  <w:style w:type="paragraph" w:customStyle="1" w:styleId="Bullet1">
    <w:name w:val="Bullet 1"/>
    <w:basedOn w:val="Standaard"/>
    <w:qFormat/>
    <w:rsid w:val="003C44EB"/>
    <w:pPr>
      <w:numPr>
        <w:numId w:val="5"/>
      </w:numPr>
      <w:tabs>
        <w:tab w:val="clear" w:pos="720"/>
        <w:tab w:val="num" w:pos="993"/>
      </w:tabs>
      <w:spacing w:before="60" w:after="60"/>
      <w:ind w:left="993" w:hanging="426"/>
      <w:jc w:val="both"/>
      <w:outlineLvl w:val="0"/>
    </w:pPr>
    <w:rPr>
      <w:rFonts w:eastAsia="Times"/>
      <w:szCs w:val="20"/>
      <w:lang w:eastAsia="en-GB"/>
    </w:rPr>
  </w:style>
  <w:style w:type="paragraph" w:customStyle="1" w:styleId="Bullet1text">
    <w:name w:val="Bullet 1 text"/>
    <w:basedOn w:val="Standaard"/>
    <w:qFormat/>
    <w:rsid w:val="00DF6EB4"/>
    <w:pPr>
      <w:suppressAutoHyphens/>
      <w:spacing w:after="120"/>
      <w:ind w:left="1134"/>
      <w:jc w:val="both"/>
    </w:pPr>
    <w:rPr>
      <w:szCs w:val="20"/>
      <w:lang w:eastAsia="en-GB"/>
    </w:rPr>
  </w:style>
  <w:style w:type="paragraph" w:customStyle="1" w:styleId="Bullet2">
    <w:name w:val="Bullet 2"/>
    <w:basedOn w:val="Standaard"/>
    <w:qFormat/>
    <w:rsid w:val="003C44EB"/>
    <w:pPr>
      <w:numPr>
        <w:numId w:val="16"/>
      </w:numPr>
      <w:tabs>
        <w:tab w:val="left" w:pos="1418"/>
      </w:tabs>
      <w:spacing w:after="120"/>
      <w:ind w:left="1418" w:hanging="425"/>
    </w:pPr>
    <w:rPr>
      <w:sz w:val="20"/>
      <w:szCs w:val="20"/>
      <w:lang w:eastAsia="en-GB"/>
    </w:rPr>
  </w:style>
  <w:style w:type="paragraph" w:customStyle="1" w:styleId="Bullet2text">
    <w:name w:val="Bullet 2 text"/>
    <w:basedOn w:val="Standaard"/>
    <w:rsid w:val="00E22226"/>
    <w:pPr>
      <w:suppressAutoHyphens/>
      <w:spacing w:after="120"/>
      <w:ind w:left="1418"/>
      <w:jc w:val="both"/>
    </w:pPr>
    <w:rPr>
      <w:sz w:val="20"/>
      <w:szCs w:val="20"/>
      <w:lang w:eastAsia="en-GB"/>
    </w:rPr>
  </w:style>
  <w:style w:type="paragraph" w:customStyle="1" w:styleId="Bullet3">
    <w:name w:val="Bullet 3"/>
    <w:basedOn w:val="Bullet2"/>
    <w:rsid w:val="00E22226"/>
    <w:pPr>
      <w:numPr>
        <w:numId w:val="6"/>
      </w:numPr>
      <w:tabs>
        <w:tab w:val="clear" w:pos="1418"/>
        <w:tab w:val="left" w:pos="1843"/>
      </w:tabs>
    </w:pPr>
  </w:style>
  <w:style w:type="paragraph" w:customStyle="1" w:styleId="Bullet3text">
    <w:name w:val="Bullet 3 text"/>
    <w:basedOn w:val="Standaard"/>
    <w:autoRedefine/>
    <w:rsid w:val="00E22226"/>
    <w:pPr>
      <w:suppressAutoHyphens/>
      <w:spacing w:after="120"/>
      <w:ind w:left="1843"/>
      <w:jc w:val="both"/>
    </w:pPr>
    <w:rPr>
      <w:sz w:val="20"/>
      <w:szCs w:val="20"/>
      <w:lang w:eastAsia="en-GB"/>
    </w:rPr>
  </w:style>
  <w:style w:type="paragraph" w:customStyle="1" w:styleId="Figure">
    <w:name w:val="Figure_#"/>
    <w:basedOn w:val="Standaard"/>
    <w:next w:val="Standaard"/>
    <w:qFormat/>
    <w:rsid w:val="00DF6EB4"/>
    <w:pPr>
      <w:numPr>
        <w:numId w:val="8"/>
      </w:numPr>
      <w:spacing w:before="120" w:after="120"/>
      <w:jc w:val="center"/>
    </w:pPr>
    <w:rPr>
      <w:i/>
      <w:szCs w:val="20"/>
      <w:lang w:eastAsia="en-GB"/>
    </w:rPr>
  </w:style>
  <w:style w:type="paragraph" w:customStyle="1" w:styleId="List1">
    <w:name w:val="List 1"/>
    <w:basedOn w:val="Standaard"/>
    <w:qFormat/>
    <w:rsid w:val="00DF6EB4"/>
    <w:pPr>
      <w:numPr>
        <w:numId w:val="10"/>
      </w:numPr>
      <w:spacing w:after="120"/>
      <w:jc w:val="both"/>
    </w:pPr>
    <w:rPr>
      <w:szCs w:val="20"/>
      <w:lang w:eastAsia="en-GB"/>
    </w:rPr>
  </w:style>
  <w:style w:type="paragraph" w:customStyle="1" w:styleId="List1indent">
    <w:name w:val="List 1 indent"/>
    <w:basedOn w:val="Standaard"/>
    <w:qFormat/>
    <w:rsid w:val="00DF6EB4"/>
    <w:pPr>
      <w:numPr>
        <w:ilvl w:val="1"/>
        <w:numId w:val="10"/>
      </w:numPr>
      <w:spacing w:after="120"/>
      <w:jc w:val="both"/>
    </w:pPr>
    <w:rPr>
      <w:szCs w:val="20"/>
      <w:lang w:eastAsia="en-GB"/>
    </w:rPr>
  </w:style>
  <w:style w:type="paragraph" w:customStyle="1" w:styleId="List1indent2">
    <w:name w:val="List 1 indent 2"/>
    <w:basedOn w:val="Standaard"/>
    <w:qFormat/>
    <w:rsid w:val="00DF6EB4"/>
    <w:pPr>
      <w:numPr>
        <w:ilvl w:val="2"/>
        <w:numId w:val="11"/>
      </w:numPr>
      <w:spacing w:after="120"/>
      <w:jc w:val="both"/>
    </w:pPr>
    <w:rPr>
      <w:sz w:val="20"/>
      <w:szCs w:val="20"/>
      <w:lang w:eastAsia="en-GB"/>
    </w:rPr>
  </w:style>
  <w:style w:type="paragraph" w:customStyle="1" w:styleId="List1indent2text">
    <w:name w:val="List 1 indent 2 text"/>
    <w:basedOn w:val="Standaard"/>
    <w:rsid w:val="00DF6EB4"/>
    <w:pPr>
      <w:spacing w:after="120"/>
      <w:ind w:left="1701"/>
      <w:jc w:val="both"/>
    </w:pPr>
    <w:rPr>
      <w:sz w:val="20"/>
      <w:szCs w:val="20"/>
      <w:lang w:eastAsia="en-GB"/>
    </w:rPr>
  </w:style>
  <w:style w:type="paragraph" w:customStyle="1" w:styleId="List1indenttext">
    <w:name w:val="List 1 indent text"/>
    <w:basedOn w:val="Standaard"/>
    <w:rsid w:val="00DF6EB4"/>
    <w:pPr>
      <w:spacing w:after="120"/>
      <w:ind w:left="1134"/>
      <w:jc w:val="both"/>
    </w:pPr>
    <w:rPr>
      <w:szCs w:val="20"/>
      <w:lang w:eastAsia="en-GB"/>
    </w:rPr>
  </w:style>
  <w:style w:type="paragraph" w:customStyle="1" w:styleId="List1text">
    <w:name w:val="List 1 text"/>
    <w:basedOn w:val="Standaard"/>
    <w:rsid w:val="00DF6EB4"/>
    <w:pPr>
      <w:spacing w:after="120"/>
      <w:ind w:left="567"/>
      <w:jc w:val="both"/>
    </w:pPr>
    <w:rPr>
      <w:szCs w:val="20"/>
      <w:lang w:eastAsia="en-GB"/>
    </w:rPr>
  </w:style>
  <w:style w:type="character" w:customStyle="1" w:styleId="StyleFootnoteReference115ptBlack">
    <w:name w:val="Style Footnote Reference + 11.5 pt Black"/>
    <w:rsid w:val="00DF6EB4"/>
    <w:rPr>
      <w:rFonts w:ascii="Arial" w:hAnsi="Arial"/>
      <w:color w:val="000000"/>
      <w:sz w:val="23"/>
      <w:vertAlign w:val="superscript"/>
    </w:rPr>
  </w:style>
  <w:style w:type="paragraph" w:customStyle="1" w:styleId="Table">
    <w:name w:val="Table_#"/>
    <w:basedOn w:val="Standaard"/>
    <w:next w:val="Standaard"/>
    <w:qFormat/>
    <w:rsid w:val="00DF6EB4"/>
    <w:pPr>
      <w:numPr>
        <w:numId w:val="15"/>
      </w:numPr>
      <w:spacing w:before="120" w:after="120"/>
      <w:jc w:val="center"/>
    </w:pPr>
    <w:rPr>
      <w:i/>
      <w:szCs w:val="20"/>
      <w:lang w:eastAsia="en-GB"/>
    </w:rPr>
  </w:style>
  <w:style w:type="paragraph" w:styleId="Ballontekst">
    <w:name w:val="Balloon Text"/>
    <w:basedOn w:val="Standaard"/>
    <w:link w:val="BallontekstChar"/>
    <w:rsid w:val="00DF6EB4"/>
    <w:rPr>
      <w:rFonts w:ascii="Tahoma" w:hAnsi="Tahoma"/>
      <w:sz w:val="16"/>
      <w:szCs w:val="16"/>
    </w:rPr>
  </w:style>
  <w:style w:type="character" w:customStyle="1" w:styleId="BallontekstChar">
    <w:name w:val="Ballontekst Char"/>
    <w:link w:val="Ballontekst"/>
    <w:rsid w:val="004668B4"/>
    <w:rPr>
      <w:rFonts w:ascii="Tahoma" w:hAnsi="Tahoma" w:cs="Tahoma"/>
      <w:sz w:val="16"/>
      <w:szCs w:val="16"/>
      <w:lang w:eastAsia="en-US"/>
    </w:rPr>
  </w:style>
  <w:style w:type="paragraph" w:styleId="Bloktekst">
    <w:name w:val="Block Text"/>
    <w:basedOn w:val="Standaard"/>
    <w:rsid w:val="00DF6EB4"/>
    <w:pPr>
      <w:spacing w:after="120"/>
      <w:ind w:left="1440" w:right="1440"/>
      <w:jc w:val="center"/>
    </w:pPr>
    <w:rPr>
      <w:b/>
      <w:sz w:val="28"/>
      <w:szCs w:val="28"/>
    </w:rPr>
  </w:style>
  <w:style w:type="character" w:styleId="Verwijzingopmerking">
    <w:name w:val="annotation reference"/>
    <w:rsid w:val="00DF6EB4"/>
    <w:rPr>
      <w:sz w:val="16"/>
      <w:szCs w:val="16"/>
    </w:rPr>
  </w:style>
  <w:style w:type="paragraph" w:styleId="Tekstopmerking">
    <w:name w:val="annotation text"/>
    <w:basedOn w:val="Standaard"/>
    <w:link w:val="TekstopmerkingChar"/>
    <w:rsid w:val="00DF6EB4"/>
    <w:rPr>
      <w:lang w:eastAsia="de-DE"/>
    </w:rPr>
  </w:style>
  <w:style w:type="character" w:customStyle="1" w:styleId="TekstopmerkingChar">
    <w:name w:val="Tekst opmerking Char"/>
    <w:link w:val="Tekstopmerking"/>
    <w:rsid w:val="004668B4"/>
    <w:rPr>
      <w:rFonts w:ascii="Arial" w:hAnsi="Arial"/>
      <w:sz w:val="22"/>
      <w:szCs w:val="24"/>
      <w:lang w:eastAsia="de-DE"/>
    </w:rPr>
  </w:style>
  <w:style w:type="paragraph" w:styleId="Documentstructuur">
    <w:name w:val="Document Map"/>
    <w:basedOn w:val="Standaard"/>
    <w:link w:val="DocumentstructuurChar"/>
    <w:rsid w:val="00DF6EB4"/>
    <w:pPr>
      <w:shd w:val="clear" w:color="auto" w:fill="000080"/>
    </w:pPr>
    <w:rPr>
      <w:rFonts w:ascii="Tahoma" w:hAnsi="Tahoma"/>
      <w:sz w:val="20"/>
      <w:lang w:val="de-DE" w:eastAsia="de-DE"/>
    </w:rPr>
  </w:style>
  <w:style w:type="character" w:customStyle="1" w:styleId="DocumentstructuurChar">
    <w:name w:val="Documentstructuur Char"/>
    <w:link w:val="Documentstructuur"/>
    <w:rsid w:val="004668B4"/>
    <w:rPr>
      <w:rFonts w:ascii="Tahoma" w:hAnsi="Tahoma"/>
      <w:szCs w:val="24"/>
      <w:shd w:val="clear" w:color="auto" w:fill="000080"/>
      <w:lang w:val="de-DE" w:eastAsia="de-DE"/>
    </w:rPr>
  </w:style>
  <w:style w:type="character" w:styleId="GevolgdeHyperlink">
    <w:name w:val="FollowedHyperlink"/>
    <w:rsid w:val="00DF6EB4"/>
    <w:rPr>
      <w:color w:val="800080"/>
      <w:u w:val="single"/>
    </w:rPr>
  </w:style>
  <w:style w:type="paragraph" w:styleId="Index1">
    <w:name w:val="index 1"/>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Standaard"/>
    <w:next w:val="Standaard"/>
    <w:autoRedefine/>
    <w:rsid w:val="00DF6EB4"/>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kop">
    <w:name w:val="index heading"/>
    <w:basedOn w:val="Standaard"/>
    <w:next w:val="Index1"/>
    <w:rsid w:val="00DF6EB4"/>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Normaalweb">
    <w:name w:val="Normal (Web)"/>
    <w:basedOn w:val="Standaard"/>
    <w:rsid w:val="00DF6EB4"/>
  </w:style>
  <w:style w:type="paragraph" w:customStyle="1" w:styleId="Tabletext">
    <w:name w:val="Table_text"/>
    <w:basedOn w:val="Standaard"/>
    <w:rsid w:val="00DF6EB4"/>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Onderwerpvanopmerking">
    <w:name w:val="annotation subject"/>
    <w:basedOn w:val="Tekstopmerking"/>
    <w:next w:val="Tekstopmerking"/>
    <w:link w:val="OnderwerpvanopmerkingChar"/>
    <w:rsid w:val="00DF6EB4"/>
    <w:rPr>
      <w:b/>
      <w:bCs/>
      <w:lang w:eastAsia="en-US"/>
    </w:rPr>
  </w:style>
  <w:style w:type="character" w:customStyle="1" w:styleId="OnderwerpvanopmerkingChar">
    <w:name w:val="Onderwerp van opmerking Char"/>
    <w:link w:val="Onderwerpvanopmerking"/>
    <w:rsid w:val="007578C8"/>
    <w:rPr>
      <w:rFonts w:ascii="Arial" w:hAnsi="Arial"/>
      <w:b/>
      <w:bCs/>
      <w:sz w:val="22"/>
      <w:szCs w:val="24"/>
      <w:lang w:eastAsia="en-US"/>
    </w:rPr>
  </w:style>
  <w:style w:type="character" w:styleId="Nadruk">
    <w:name w:val="Emphasis"/>
    <w:rsid w:val="00DF6EB4"/>
    <w:rPr>
      <w:i/>
      <w:iCs/>
    </w:rPr>
  </w:style>
  <w:style w:type="character" w:styleId="HTML-citaat">
    <w:name w:val="HTML Cite"/>
    <w:rsid w:val="00DF6EB4"/>
    <w:rPr>
      <w:i/>
      <w:iCs/>
    </w:rPr>
  </w:style>
  <w:style w:type="paragraph" w:customStyle="1" w:styleId="References">
    <w:name w:val="References"/>
    <w:basedOn w:val="Standaard"/>
    <w:qFormat/>
    <w:rsid w:val="00DF6EB4"/>
    <w:pPr>
      <w:numPr>
        <w:numId w:val="14"/>
      </w:numPr>
      <w:tabs>
        <w:tab w:val="left" w:pos="567"/>
      </w:tabs>
      <w:spacing w:after="120"/>
    </w:pPr>
    <w:rPr>
      <w:szCs w:val="20"/>
    </w:rPr>
  </w:style>
  <w:style w:type="paragraph" w:customStyle="1" w:styleId="Appendix">
    <w:name w:val="Appendix"/>
    <w:basedOn w:val="Standaard"/>
    <w:next w:val="Kop1"/>
    <w:qFormat/>
    <w:rsid w:val="00E22226"/>
    <w:pPr>
      <w:numPr>
        <w:numId w:val="3"/>
      </w:numPr>
      <w:tabs>
        <w:tab w:val="left" w:pos="1985"/>
      </w:tabs>
      <w:spacing w:before="120" w:after="240"/>
      <w:ind w:left="1985" w:hanging="1985"/>
    </w:pPr>
    <w:rPr>
      <w:b/>
      <w:sz w:val="28"/>
      <w:szCs w:val="28"/>
    </w:rPr>
  </w:style>
  <w:style w:type="paragraph" w:styleId="Lijstmetafbeeldingen">
    <w:name w:val="table of figures"/>
    <w:basedOn w:val="Standaard"/>
    <w:next w:val="Standaard"/>
    <w:uiPriority w:val="99"/>
    <w:rsid w:val="00DF6EB4"/>
    <w:pPr>
      <w:tabs>
        <w:tab w:val="left" w:pos="1418"/>
        <w:tab w:val="right" w:pos="9639"/>
      </w:tabs>
      <w:spacing w:before="60" w:after="60"/>
      <w:ind w:left="1418" w:hanging="1418"/>
    </w:pPr>
  </w:style>
  <w:style w:type="paragraph" w:customStyle="1" w:styleId="equation">
    <w:name w:val="equation"/>
    <w:basedOn w:val="Standaard"/>
    <w:next w:val="Plattetekst"/>
    <w:qFormat/>
    <w:rsid w:val="00DF6EB4"/>
    <w:pPr>
      <w:keepNext/>
      <w:numPr>
        <w:numId w:val="7"/>
      </w:numPr>
      <w:tabs>
        <w:tab w:val="left" w:pos="142"/>
      </w:tabs>
      <w:spacing w:after="120"/>
      <w:jc w:val="right"/>
    </w:pPr>
  </w:style>
  <w:style w:type="character" w:customStyle="1" w:styleId="PlattetekstChar">
    <w:name w:val="Platte tekst Char"/>
    <w:link w:val="Plattetekst"/>
    <w:rsid w:val="00DF6EB4"/>
    <w:rPr>
      <w:rFonts w:ascii="Arial" w:hAnsi="Arial"/>
      <w:sz w:val="22"/>
      <w:szCs w:val="24"/>
      <w:lang w:eastAsia="en-US"/>
    </w:rPr>
  </w:style>
  <w:style w:type="character" w:customStyle="1" w:styleId="Plattetekstinspringen2Char">
    <w:name w:val="Platte tekst inspringen 2 Char"/>
    <w:link w:val="Plattetekstinspringen2"/>
    <w:rsid w:val="003C44EB"/>
    <w:rPr>
      <w:rFonts w:ascii="Arial" w:hAnsi="Arial"/>
      <w:sz w:val="22"/>
      <w:szCs w:val="24"/>
      <w:lang w:eastAsia="de-DE"/>
    </w:rPr>
  </w:style>
  <w:style w:type="paragraph" w:customStyle="1" w:styleId="AppendixHeading1">
    <w:name w:val="Appendix Heading 1"/>
    <w:basedOn w:val="Standaard"/>
    <w:next w:val="Plattetekst"/>
    <w:rsid w:val="00DB6664"/>
    <w:pPr>
      <w:numPr>
        <w:numId w:val="27"/>
      </w:numPr>
      <w:spacing w:before="120" w:after="120"/>
    </w:pPr>
    <w:rPr>
      <w:rFonts w:cs="Arial"/>
      <w:b/>
      <w:caps/>
      <w:sz w:val="24"/>
      <w:lang w:eastAsia="en-GB"/>
    </w:rPr>
  </w:style>
  <w:style w:type="paragraph" w:customStyle="1" w:styleId="AppendixHeading2">
    <w:name w:val="Appendix Heading 2"/>
    <w:basedOn w:val="Standaard"/>
    <w:next w:val="Plattetekst"/>
    <w:qFormat/>
    <w:rsid w:val="00DB6664"/>
    <w:pPr>
      <w:numPr>
        <w:ilvl w:val="1"/>
        <w:numId w:val="27"/>
      </w:numPr>
      <w:spacing w:before="120" w:after="120"/>
    </w:pPr>
    <w:rPr>
      <w:rFonts w:cs="Arial"/>
      <w:b/>
      <w:szCs w:val="22"/>
    </w:rPr>
  </w:style>
  <w:style w:type="paragraph" w:customStyle="1" w:styleId="AppendixHeading3">
    <w:name w:val="Appendix Heading 3"/>
    <w:basedOn w:val="Standaard"/>
    <w:next w:val="Standaard"/>
    <w:rsid w:val="00DB6664"/>
    <w:pPr>
      <w:numPr>
        <w:ilvl w:val="2"/>
        <w:numId w:val="27"/>
      </w:numPr>
      <w:spacing w:before="120" w:after="120"/>
    </w:pPr>
    <w:rPr>
      <w:rFonts w:cs="Arial"/>
      <w:lang w:eastAsia="en-GB"/>
    </w:rPr>
  </w:style>
  <w:style w:type="paragraph" w:customStyle="1" w:styleId="AppendixHeading4">
    <w:name w:val="Appendix Heading 4"/>
    <w:basedOn w:val="Standaard"/>
    <w:next w:val="Plattetekst"/>
    <w:rsid w:val="00DB6664"/>
    <w:pPr>
      <w:numPr>
        <w:ilvl w:val="3"/>
        <w:numId w:val="27"/>
      </w:numPr>
      <w:spacing w:before="120" w:after="120"/>
    </w:pPr>
    <w:rPr>
      <w:rFonts w:cs="Arial"/>
      <w:lang w:eastAsia="en-GB"/>
    </w:rPr>
  </w:style>
  <w:style w:type="paragraph" w:customStyle="1" w:styleId="Recallinglist1">
    <w:name w:val="Recalling list 1"/>
    <w:basedOn w:val="Standaard"/>
    <w:qFormat/>
    <w:rsid w:val="005B2BD9"/>
    <w:pPr>
      <w:numPr>
        <w:numId w:val="30"/>
      </w:numPr>
      <w:spacing w:after="120"/>
      <w:jc w:val="both"/>
    </w:pPr>
  </w:style>
  <w:style w:type="paragraph" w:customStyle="1" w:styleId="Recallinglist2">
    <w:name w:val="Recalling list 2"/>
    <w:basedOn w:val="Standaard"/>
    <w:qFormat/>
    <w:rsid w:val="005B2BD9"/>
    <w:pPr>
      <w:numPr>
        <w:ilvl w:val="1"/>
        <w:numId w:val="30"/>
      </w:numPr>
      <w:spacing w:after="120"/>
    </w:pPr>
  </w:style>
  <w:style w:type="paragraph" w:customStyle="1" w:styleId="Recallinglist3">
    <w:name w:val="Recalling list 3"/>
    <w:basedOn w:val="Standaard"/>
    <w:qFormat/>
    <w:rsid w:val="005B2BD9"/>
    <w:pPr>
      <w:numPr>
        <w:ilvl w:val="2"/>
        <w:numId w:val="30"/>
      </w:numPr>
      <w:spacing w:after="120"/>
    </w:pPr>
    <w:rPr>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iala-aism@wanadoo.fr"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Paul%20Smith\AppData\Roaming\Microsoft\Templates\iec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B19163-314D-4EFA-A810-E1CA2C50BB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iecstd</Template>
  <TotalTime>2</TotalTime>
  <Pages>1</Pages>
  <Words>542</Words>
  <Characters>3094</Characters>
  <Application>Microsoft Office Word</Application>
  <DocSecurity>0</DocSecurity>
  <Lines>25</Lines>
  <Paragraphs>7</Paragraphs>
  <ScaleCrop>false</ScaleCrop>
  <HeadingPairs>
    <vt:vector size="6" baseType="variant">
      <vt:variant>
        <vt:lpstr>Title</vt:lpstr>
      </vt:variant>
      <vt:variant>
        <vt:i4>1</vt:i4>
      </vt:variant>
      <vt:variant>
        <vt:lpstr>Titolo</vt:lpstr>
      </vt:variant>
      <vt:variant>
        <vt:i4>1</vt:i4>
      </vt:variant>
      <vt:variant>
        <vt:lpstr>Titel</vt:lpstr>
      </vt:variant>
      <vt:variant>
        <vt:i4>1</vt:i4>
      </vt:variant>
    </vt:vector>
  </HeadingPairs>
  <TitlesOfParts>
    <vt:vector size="3" baseType="lpstr">
      <vt:lpstr>Recommendation Template</vt:lpstr>
      <vt:lpstr>Recommendation Template</vt:lpstr>
      <vt:lpstr>Recommendation Template</vt:lpstr>
    </vt:vector>
  </TitlesOfParts>
  <Company>GDWS ASt. Nord Bezirk</Company>
  <LinksUpToDate>false</LinksUpToDate>
  <CharactersWithSpaces>3629</CharactersWithSpaces>
  <SharedDoc>false</SharedDoc>
  <HLinks>
    <vt:vector size="12" baseType="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Recommendation Template</dc:title>
  <dc:creator>Mike Hadley (Home)</dc:creator>
  <cp:lastModifiedBy>Peter H</cp:lastModifiedBy>
  <cp:revision>5</cp:revision>
  <cp:lastPrinted>2008-12-16T12:04:00Z</cp:lastPrinted>
  <dcterms:created xsi:type="dcterms:W3CDTF">2014-09-04T08:56:00Z</dcterms:created>
  <dcterms:modified xsi:type="dcterms:W3CDTF">2014-10-16T12:09:00Z</dcterms:modified>
</cp:coreProperties>
</file>